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4C262"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48D1CD1E" w14:textId="77777777" w:rsidR="00CB2591" w:rsidRPr="00A17862" w:rsidRDefault="000272D2">
      <w:pPr>
        <w:spacing w:after="117"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33B6D57C"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0828D655"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21B33E04" w14:textId="77777777" w:rsidR="00CB2591" w:rsidRPr="00A17862" w:rsidRDefault="000272D2">
      <w:pPr>
        <w:spacing w:after="117"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745EEFB3"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791E9478"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2532B5E8" w14:textId="77777777" w:rsidR="00CB2591" w:rsidRPr="00A17862" w:rsidRDefault="000272D2">
      <w:pPr>
        <w:spacing w:after="117" w:line="259" w:lineRule="auto"/>
        <w:ind w:left="51" w:firstLine="0"/>
        <w:jc w:val="center"/>
        <w:rPr>
          <w:rFonts w:ascii="Calibri Light" w:hAnsi="Calibri Light" w:cs="Calibri Light"/>
          <w:sz w:val="23"/>
          <w:szCs w:val="23"/>
          <w:lang w:val="quz-PE"/>
        </w:rPr>
      </w:pPr>
      <w:r w:rsidRPr="00A17862">
        <w:rPr>
          <w:rFonts w:ascii="Calibri Light" w:hAnsi="Calibri Light" w:cs="Calibri Light"/>
          <w:b/>
          <w:sz w:val="23"/>
          <w:szCs w:val="23"/>
          <w:lang w:val="quz-PE"/>
        </w:rPr>
        <w:t xml:space="preserve"> </w:t>
      </w:r>
    </w:p>
    <w:p w14:paraId="257957EE" w14:textId="77777777" w:rsidR="00CB2591" w:rsidRPr="00A17862" w:rsidRDefault="000272D2">
      <w:pPr>
        <w:spacing w:after="119" w:line="259" w:lineRule="auto"/>
        <w:ind w:left="51" w:firstLine="0"/>
        <w:jc w:val="center"/>
        <w:rPr>
          <w:rFonts w:ascii="Calibri Light" w:hAnsi="Calibri Light" w:cs="Calibri Light"/>
          <w:sz w:val="23"/>
          <w:szCs w:val="23"/>
          <w:lang w:val="quz-PE"/>
        </w:rPr>
      </w:pPr>
      <w:r w:rsidRPr="00A17862">
        <w:rPr>
          <w:rFonts w:ascii="Calibri Light" w:hAnsi="Calibri Light" w:cs="Calibri Light"/>
          <w:b/>
          <w:sz w:val="23"/>
          <w:szCs w:val="23"/>
          <w:lang w:val="quz-PE"/>
        </w:rPr>
        <w:t xml:space="preserve"> </w:t>
      </w:r>
    </w:p>
    <w:p w14:paraId="3B2F0659" w14:textId="77777777" w:rsidR="00CB2591" w:rsidRPr="00A17862" w:rsidRDefault="000272D2">
      <w:pPr>
        <w:spacing w:after="146" w:line="259" w:lineRule="auto"/>
        <w:ind w:left="19" w:hanging="10"/>
        <w:jc w:val="center"/>
        <w:rPr>
          <w:rFonts w:ascii="Calibri Light" w:hAnsi="Calibri Light" w:cs="Calibri Light"/>
          <w:sz w:val="23"/>
          <w:szCs w:val="23"/>
          <w:lang w:val="quz-PE"/>
        </w:rPr>
      </w:pPr>
      <w:r w:rsidRPr="00A17862">
        <w:rPr>
          <w:rFonts w:ascii="Calibri Light" w:hAnsi="Calibri Light" w:cs="Calibri Light"/>
          <w:b/>
          <w:sz w:val="23"/>
          <w:szCs w:val="23"/>
          <w:lang w:val="quz-PE"/>
        </w:rPr>
        <w:t xml:space="preserve">ACTUL CONSTITUTIV </w:t>
      </w:r>
    </w:p>
    <w:p w14:paraId="161369B7" w14:textId="13E61F19" w:rsidR="00CB2591" w:rsidRPr="00A17862" w:rsidRDefault="000272D2" w:rsidP="002858E5">
      <w:pPr>
        <w:spacing w:after="2" w:line="367" w:lineRule="auto"/>
        <w:ind w:left="142" w:right="17" w:hanging="101"/>
        <w:jc w:val="center"/>
        <w:rPr>
          <w:rFonts w:ascii="Calibri Light" w:hAnsi="Calibri Light" w:cs="Calibri Light"/>
          <w:sz w:val="23"/>
          <w:szCs w:val="23"/>
          <w:lang w:val="quz-PE"/>
        </w:rPr>
      </w:pPr>
      <w:r w:rsidRPr="00A17862">
        <w:rPr>
          <w:rFonts w:ascii="Calibri Light" w:hAnsi="Calibri Light" w:cs="Calibri Light"/>
          <w:b/>
          <w:sz w:val="23"/>
          <w:szCs w:val="23"/>
          <w:lang w:val="quz-PE"/>
        </w:rPr>
        <w:t>al societății FORT</w:t>
      </w:r>
      <w:r w:rsidR="002858E5" w:rsidRPr="00A17862">
        <w:rPr>
          <w:rFonts w:ascii="Calibri Light" w:hAnsi="Calibri Light" w:cs="Calibri Light"/>
          <w:b/>
          <w:sz w:val="23"/>
          <w:szCs w:val="23"/>
          <w:lang w:val="quz-PE"/>
        </w:rPr>
        <w:t xml:space="preserve"> </w:t>
      </w:r>
      <w:r w:rsidRPr="00A17862">
        <w:rPr>
          <w:rFonts w:ascii="Calibri Light" w:hAnsi="Calibri Light" w:cs="Calibri Light"/>
          <w:b/>
          <w:sz w:val="23"/>
          <w:szCs w:val="23"/>
          <w:lang w:val="quz-PE"/>
        </w:rPr>
        <w:t>S.A.</w:t>
      </w:r>
    </w:p>
    <w:p w14:paraId="01CB3BBF" w14:textId="15BEEC62" w:rsidR="00CB2591" w:rsidRPr="00A17862" w:rsidRDefault="000272D2">
      <w:pPr>
        <w:spacing w:after="146" w:line="259" w:lineRule="auto"/>
        <w:ind w:left="19" w:right="4" w:hanging="10"/>
        <w:jc w:val="center"/>
        <w:rPr>
          <w:rFonts w:ascii="Calibri Light" w:hAnsi="Calibri Light" w:cs="Calibri Light"/>
          <w:sz w:val="23"/>
          <w:szCs w:val="23"/>
          <w:lang w:val="quz-PE"/>
        </w:rPr>
      </w:pPr>
      <w:r w:rsidRPr="00A17862">
        <w:rPr>
          <w:rFonts w:ascii="Calibri Light" w:hAnsi="Calibri Light" w:cs="Calibri Light"/>
          <w:b/>
          <w:sz w:val="23"/>
          <w:szCs w:val="23"/>
          <w:lang w:val="quz-PE"/>
        </w:rPr>
        <w:t xml:space="preserve">Actualizat la data de </w:t>
      </w:r>
      <w:r w:rsidR="00881D81" w:rsidRPr="00A17862">
        <w:rPr>
          <w:rFonts w:ascii="Calibri Light" w:hAnsi="Calibri Light" w:cs="Calibri Light"/>
          <w:spacing w:val="-1"/>
          <w:sz w:val="23"/>
          <w:szCs w:val="23"/>
          <w:highlight w:val="lightGray"/>
          <w:lang w:val="quz-PE"/>
          <w14:ligatures w14:val="none"/>
        </w:rPr>
        <w:t>[</w:t>
      </w:r>
      <w:r w:rsidR="00881D81" w:rsidRPr="00A17862">
        <w:rPr>
          <w:rFonts w:ascii="Calibri Light" w:hAnsi="Calibri Light" w:cs="Calibri Light"/>
          <w:spacing w:val="-1"/>
          <w:sz w:val="23"/>
          <w:szCs w:val="23"/>
          <w:highlight w:val="lightGray"/>
          <w:lang w:val="quz-PE"/>
          <w14:ligatures w14:val="none"/>
        </w:rPr>
        <w:sym w:font="Wingdings" w:char="F06C"/>
      </w:r>
      <w:r w:rsidR="00881D81" w:rsidRPr="00A17862">
        <w:rPr>
          <w:rFonts w:ascii="Calibri Light" w:hAnsi="Calibri Light" w:cs="Calibri Light"/>
          <w:spacing w:val="-1"/>
          <w:sz w:val="23"/>
          <w:szCs w:val="23"/>
          <w:highlight w:val="lightGray"/>
          <w:lang w:val="quz-PE"/>
          <w14:ligatures w14:val="none"/>
        </w:rPr>
        <w:t>]</w:t>
      </w:r>
    </w:p>
    <w:p w14:paraId="09AF3919" w14:textId="77777777" w:rsidR="002858E5" w:rsidRPr="00A17862" w:rsidRDefault="000272D2" w:rsidP="002858E5">
      <w:pPr>
        <w:spacing w:after="146" w:line="259" w:lineRule="auto"/>
        <w:ind w:left="19" w:right="4" w:hanging="10"/>
        <w:jc w:val="center"/>
        <w:rPr>
          <w:rFonts w:ascii="Calibri Light" w:hAnsi="Calibri Light" w:cs="Calibri Light"/>
          <w:b/>
          <w:sz w:val="23"/>
          <w:szCs w:val="23"/>
          <w:lang w:val="quz-PE"/>
        </w:rPr>
      </w:pPr>
      <w:r w:rsidRPr="00A17862">
        <w:rPr>
          <w:rFonts w:ascii="Calibri Light" w:hAnsi="Calibri Light" w:cs="Calibri Light"/>
          <w:b/>
          <w:sz w:val="23"/>
          <w:szCs w:val="23"/>
          <w:lang w:val="quz-PE"/>
        </w:rPr>
        <w:t xml:space="preserve">conform Hotărârii Adunării Generale Extraordinare a Acționarilor Societății </w:t>
      </w:r>
    </w:p>
    <w:p w14:paraId="692E5A64" w14:textId="587F1A5B" w:rsidR="002858E5" w:rsidRPr="00A17862" w:rsidRDefault="000272D2" w:rsidP="002858E5">
      <w:pPr>
        <w:spacing w:after="146" w:line="259" w:lineRule="auto"/>
        <w:ind w:left="19" w:right="4" w:hanging="10"/>
        <w:jc w:val="center"/>
        <w:rPr>
          <w:rFonts w:ascii="Calibri Light" w:hAnsi="Calibri Light" w:cs="Calibri Light"/>
          <w:sz w:val="23"/>
          <w:szCs w:val="23"/>
          <w:lang w:val="quz-PE"/>
        </w:rPr>
      </w:pPr>
      <w:r w:rsidRPr="00A17862">
        <w:rPr>
          <w:rFonts w:ascii="Calibri Light" w:hAnsi="Calibri Light" w:cs="Calibri Light"/>
          <w:b/>
          <w:sz w:val="23"/>
          <w:szCs w:val="23"/>
          <w:lang w:val="quz-PE"/>
        </w:rPr>
        <w:t xml:space="preserve">din data de </w:t>
      </w:r>
      <w:r w:rsidR="00881D81" w:rsidRPr="00A17862">
        <w:rPr>
          <w:rFonts w:ascii="Calibri Light" w:hAnsi="Calibri Light" w:cs="Calibri Light"/>
          <w:spacing w:val="-1"/>
          <w:sz w:val="23"/>
          <w:szCs w:val="23"/>
          <w:highlight w:val="lightGray"/>
          <w:lang w:val="quz-PE"/>
          <w14:ligatures w14:val="none"/>
        </w:rPr>
        <w:t>[</w:t>
      </w:r>
      <w:r w:rsidR="00881D81" w:rsidRPr="00A17862">
        <w:rPr>
          <w:rFonts w:ascii="Calibri Light" w:hAnsi="Calibri Light" w:cs="Calibri Light"/>
          <w:spacing w:val="-1"/>
          <w:sz w:val="23"/>
          <w:szCs w:val="23"/>
          <w:highlight w:val="lightGray"/>
          <w:lang w:val="quz-PE"/>
          <w14:ligatures w14:val="none"/>
        </w:rPr>
        <w:sym w:font="Wingdings" w:char="F06C"/>
      </w:r>
      <w:r w:rsidR="00881D81" w:rsidRPr="00A17862">
        <w:rPr>
          <w:rFonts w:ascii="Calibri Light" w:hAnsi="Calibri Light" w:cs="Calibri Light"/>
          <w:spacing w:val="-1"/>
          <w:sz w:val="23"/>
          <w:szCs w:val="23"/>
          <w:highlight w:val="lightGray"/>
          <w:lang w:val="quz-PE"/>
          <w14:ligatures w14:val="none"/>
        </w:rPr>
        <w:t>]</w:t>
      </w:r>
      <w:r w:rsidR="002858E5" w:rsidRPr="00A17862">
        <w:rPr>
          <w:rFonts w:ascii="Calibri Light" w:hAnsi="Calibri Light" w:cs="Calibri Light"/>
          <w:b/>
          <w:sz w:val="23"/>
          <w:szCs w:val="23"/>
          <w:lang w:val="quz-PE"/>
        </w:rPr>
        <w:t xml:space="preserve"> </w:t>
      </w:r>
    </w:p>
    <w:p w14:paraId="104CB1B1" w14:textId="324E9222" w:rsidR="00CB2591" w:rsidRPr="00A17862" w:rsidRDefault="000272D2" w:rsidP="002858E5">
      <w:pPr>
        <w:spacing w:after="120" w:line="259" w:lineRule="auto"/>
        <w:ind w:left="0"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r w:rsidRPr="00A17862">
        <w:rPr>
          <w:rFonts w:ascii="Calibri Light" w:hAnsi="Calibri Light" w:cs="Calibri Light"/>
          <w:sz w:val="23"/>
          <w:szCs w:val="23"/>
          <w:lang w:val="quz-PE"/>
        </w:rPr>
        <w:tab/>
        <w:t xml:space="preserve"> </w:t>
      </w:r>
      <w:r w:rsidRPr="00A17862">
        <w:rPr>
          <w:rFonts w:ascii="Calibri Light" w:hAnsi="Calibri Light" w:cs="Calibri Light"/>
          <w:sz w:val="23"/>
          <w:szCs w:val="23"/>
          <w:lang w:val="quz-PE"/>
        </w:rPr>
        <w:br w:type="page"/>
      </w:r>
    </w:p>
    <w:p w14:paraId="45540B80" w14:textId="11FABC66" w:rsidR="00CB2591" w:rsidRPr="00A17862" w:rsidRDefault="000272D2" w:rsidP="006924D4">
      <w:pPr>
        <w:ind w:left="-2" w:firstLine="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Acționarii FORT S.A. </w:t>
      </w:r>
      <w:r w:rsidR="000D05F1" w:rsidRPr="00A17862">
        <w:rPr>
          <w:rFonts w:ascii="Calibri Light" w:hAnsi="Calibri Light" w:cs="Calibri Light"/>
          <w:sz w:val="23"/>
          <w:szCs w:val="23"/>
          <w:lang w:val="quz-PE"/>
        </w:rPr>
        <w:t>(</w:t>
      </w:r>
      <w:r w:rsidRPr="00A17862">
        <w:rPr>
          <w:rFonts w:ascii="Calibri Light" w:hAnsi="Calibri Light" w:cs="Calibri Light"/>
          <w:sz w:val="23"/>
          <w:szCs w:val="23"/>
          <w:lang w:val="quz-PE"/>
        </w:rPr>
        <w:t>„</w:t>
      </w:r>
      <w:r w:rsidRPr="00A17862">
        <w:rPr>
          <w:rFonts w:ascii="Calibri Light" w:hAnsi="Calibri Light" w:cs="Calibri Light"/>
          <w:b/>
          <w:sz w:val="23"/>
          <w:szCs w:val="23"/>
          <w:lang w:val="quz-PE"/>
        </w:rPr>
        <w:t>Acționarii</w:t>
      </w:r>
      <w:r w:rsidRPr="00A17862">
        <w:rPr>
          <w:rFonts w:ascii="Calibri Light" w:hAnsi="Calibri Light" w:cs="Calibri Light"/>
          <w:sz w:val="23"/>
          <w:szCs w:val="23"/>
          <w:lang w:val="quz-PE"/>
        </w:rPr>
        <w:t>”</w:t>
      </w:r>
      <w:r w:rsidR="000D05F1" w:rsidRPr="00A17862">
        <w:rPr>
          <w:rFonts w:ascii="Calibri Light" w:hAnsi="Calibri Light" w:cs="Calibri Light"/>
          <w:sz w:val="23"/>
          <w:szCs w:val="23"/>
          <w:lang w:val="quz-PE"/>
        </w:rPr>
        <w:t>)</w:t>
      </w:r>
      <w:r w:rsidRPr="00A17862">
        <w:rPr>
          <w:rFonts w:ascii="Calibri Light" w:hAnsi="Calibri Light" w:cs="Calibri Light"/>
          <w:sz w:val="23"/>
          <w:szCs w:val="23"/>
          <w:lang w:val="quz-PE"/>
        </w:rPr>
        <w:t xml:space="preserve"> au decis aprobarea prezentului act constitutiv („</w:t>
      </w:r>
      <w:r w:rsidRPr="00A17862">
        <w:rPr>
          <w:rFonts w:ascii="Calibri Light" w:hAnsi="Calibri Light" w:cs="Calibri Light"/>
          <w:b/>
          <w:sz w:val="23"/>
          <w:szCs w:val="23"/>
          <w:lang w:val="quz-PE"/>
        </w:rPr>
        <w:t>Actul Constitutiv</w:t>
      </w:r>
      <w:r w:rsidRPr="00A17862">
        <w:rPr>
          <w:rFonts w:ascii="Calibri Light" w:hAnsi="Calibri Light" w:cs="Calibri Light"/>
          <w:sz w:val="23"/>
          <w:szCs w:val="23"/>
          <w:lang w:val="quz-PE"/>
        </w:rPr>
        <w:t>”) al FORT S.A. („</w:t>
      </w:r>
      <w:r w:rsidRPr="00A17862">
        <w:rPr>
          <w:rFonts w:ascii="Calibri Light" w:hAnsi="Calibri Light" w:cs="Calibri Light"/>
          <w:b/>
          <w:sz w:val="23"/>
          <w:szCs w:val="23"/>
          <w:lang w:val="quz-PE"/>
        </w:rPr>
        <w:t>Societatea</w:t>
      </w:r>
      <w:r w:rsidRPr="00A17862">
        <w:rPr>
          <w:rFonts w:ascii="Calibri Light" w:hAnsi="Calibri Light" w:cs="Calibri Light"/>
          <w:sz w:val="23"/>
          <w:szCs w:val="23"/>
          <w:lang w:val="quz-PE"/>
        </w:rPr>
        <w:t>”), în conformitate cu prevederile Legii nr. 31/1990 privind societățile, republicată („</w:t>
      </w:r>
      <w:r w:rsidRPr="00A17862">
        <w:rPr>
          <w:rFonts w:ascii="Calibri Light" w:hAnsi="Calibri Light" w:cs="Calibri Light"/>
          <w:b/>
          <w:sz w:val="23"/>
          <w:szCs w:val="23"/>
          <w:lang w:val="quz-PE"/>
        </w:rPr>
        <w:t>Legea Societăților</w:t>
      </w:r>
      <w:r w:rsidRPr="00A17862">
        <w:rPr>
          <w:rFonts w:ascii="Calibri Light" w:hAnsi="Calibri Light" w:cs="Calibri Light"/>
          <w:sz w:val="23"/>
          <w:szCs w:val="23"/>
          <w:lang w:val="quz-PE"/>
        </w:rPr>
        <w:t xml:space="preserve">”).: </w:t>
      </w:r>
    </w:p>
    <w:p w14:paraId="727D5411" w14:textId="77777777" w:rsidR="006924D4"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1 Forma juridică, denumirea, sediul social și durata </w:t>
      </w:r>
    </w:p>
    <w:p w14:paraId="4449F8A7" w14:textId="21988043"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 </w:t>
      </w:r>
      <w:r w:rsidRPr="00A17862">
        <w:rPr>
          <w:rFonts w:ascii="Calibri Light" w:hAnsi="Calibri Light" w:cs="Calibri Light"/>
          <w:sz w:val="23"/>
          <w:szCs w:val="23"/>
          <w:lang w:val="quz-PE"/>
        </w:rPr>
        <w:tab/>
        <w:t xml:space="preserve">Forma juridică </w:t>
      </w:r>
    </w:p>
    <w:p w14:paraId="64D4FFA0" w14:textId="572A56EE" w:rsidR="00CB2591" w:rsidRPr="00A17862" w:rsidRDefault="000272D2" w:rsidP="002D73A7">
      <w:pPr>
        <w:pStyle w:val="ListParagraph"/>
        <w:numPr>
          <w:ilvl w:val="1"/>
          <w:numId w:val="20"/>
        </w:numPr>
        <w:ind w:left="540" w:hanging="54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este o persoană juridică română, constituită sub forma unei societăți pe acțiuni. Societatea își va desfășura activitatea conform prevederilor prezentului Act Constitutiv și ale dispozițiilor legale în vigoare aplicabile societăților, ulterior admiterii la tranzacționare a acțiunilor Societății la Bursa de Valori București, prevederile legale aplicabile societăților listate fiind de asemenea aplicabile. </w:t>
      </w:r>
    </w:p>
    <w:p w14:paraId="42A95E44" w14:textId="77777777" w:rsidR="002D73A7" w:rsidRPr="00A17862" w:rsidRDefault="002D73A7" w:rsidP="002D73A7">
      <w:pPr>
        <w:pStyle w:val="ListParagraph"/>
        <w:ind w:left="540" w:firstLine="0"/>
        <w:rPr>
          <w:rFonts w:ascii="Calibri Light" w:hAnsi="Calibri Light" w:cs="Calibri Light"/>
          <w:sz w:val="23"/>
          <w:szCs w:val="23"/>
          <w:lang w:val="quz-PE"/>
        </w:rPr>
      </w:pPr>
    </w:p>
    <w:p w14:paraId="5A5F789C" w14:textId="77777777" w:rsidR="00CB2591" w:rsidRPr="00A17862" w:rsidRDefault="000272D2" w:rsidP="00C04670">
      <w:pPr>
        <w:pStyle w:val="ListParagraph"/>
        <w:numPr>
          <w:ilvl w:val="1"/>
          <w:numId w:val="20"/>
        </w:numPr>
        <w:ind w:left="540" w:hanging="540"/>
        <w:rPr>
          <w:rFonts w:ascii="Calibri Light" w:hAnsi="Calibri Light" w:cs="Calibri Light"/>
          <w:sz w:val="23"/>
          <w:szCs w:val="23"/>
          <w:lang w:val="quz-PE"/>
        </w:rPr>
      </w:pPr>
      <w:r w:rsidRPr="00A17862">
        <w:rPr>
          <w:rFonts w:ascii="Calibri Light" w:hAnsi="Calibri Light" w:cs="Calibri Light"/>
          <w:sz w:val="23"/>
          <w:szCs w:val="23"/>
          <w:lang w:val="quz-PE"/>
        </w:rPr>
        <w:t>1.2.</w:t>
      </w:r>
      <w:r w:rsidRPr="00A17862">
        <w:rPr>
          <w:rFonts w:ascii="Calibri Light" w:eastAsia="Arial" w:hAnsi="Calibri Light" w:cs="Calibri Light"/>
          <w:sz w:val="23"/>
          <w:szCs w:val="23"/>
          <w:lang w:val="quz-PE"/>
        </w:rPr>
        <w:t xml:space="preserve"> </w:t>
      </w:r>
      <w:r w:rsidRPr="00A17862">
        <w:rPr>
          <w:rFonts w:ascii="Calibri Light" w:hAnsi="Calibri Light" w:cs="Calibri Light"/>
          <w:sz w:val="23"/>
          <w:szCs w:val="23"/>
          <w:lang w:val="quz-PE"/>
        </w:rPr>
        <w:t xml:space="preserve">Societatea este înregistrată la Registrul Comerțului de pe lângă Tribunalul București cu numărul J40/9427/2015 și are codul unic de înregistrare 34836770. </w:t>
      </w:r>
    </w:p>
    <w:p w14:paraId="44CFC7BD" w14:textId="77777777" w:rsidR="00C04670" w:rsidRPr="00A17862" w:rsidRDefault="00C04670" w:rsidP="00C04670">
      <w:pPr>
        <w:pStyle w:val="ListParagraph"/>
        <w:ind w:left="540" w:firstLine="0"/>
        <w:rPr>
          <w:rFonts w:ascii="Calibri Light" w:hAnsi="Calibri Light" w:cs="Calibri Light"/>
          <w:sz w:val="23"/>
          <w:szCs w:val="23"/>
          <w:lang w:val="quz-PE"/>
        </w:rPr>
      </w:pPr>
    </w:p>
    <w:p w14:paraId="1BA2F08F" w14:textId="683CFD81" w:rsidR="00CB2591" w:rsidRPr="00A17862" w:rsidRDefault="000272D2" w:rsidP="00C04670">
      <w:pPr>
        <w:pStyle w:val="ListParagraph"/>
        <w:numPr>
          <w:ilvl w:val="1"/>
          <w:numId w:val="20"/>
        </w:numPr>
        <w:ind w:left="540" w:hanging="54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calitate de persoană juridică, Societatea este subiect de drept distinct de Acționari, fiind titulară de drepturi și obligații și având capacitatea de a sta în fața oricărei autorități publice în nume propriu, prin reprezentanții săi desemnați în mod legal. </w:t>
      </w:r>
    </w:p>
    <w:p w14:paraId="54F36967" w14:textId="77777777" w:rsidR="00CB2591" w:rsidRPr="00A17862" w:rsidRDefault="000272D2">
      <w:pPr>
        <w:pStyle w:val="Heading1"/>
        <w:numPr>
          <w:ilvl w:val="0"/>
          <w:numId w:val="0"/>
        </w:numPr>
        <w:tabs>
          <w:tab w:val="center" w:pos="2518"/>
        </w:tabs>
        <w:spacing w:after="149" w:line="259" w:lineRule="auto"/>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 </w:t>
      </w:r>
      <w:r w:rsidRPr="00A17862">
        <w:rPr>
          <w:rFonts w:ascii="Calibri Light" w:hAnsi="Calibri Light" w:cs="Calibri Light"/>
          <w:sz w:val="23"/>
          <w:szCs w:val="23"/>
          <w:lang w:val="quz-PE"/>
        </w:rPr>
        <w:tab/>
        <w:t xml:space="preserve">Denumirea Societății </w:t>
      </w:r>
    </w:p>
    <w:p w14:paraId="45C4D2DE" w14:textId="77777777" w:rsidR="008F763E" w:rsidRPr="00A17862" w:rsidRDefault="008F763E" w:rsidP="008F763E">
      <w:pPr>
        <w:pStyle w:val="ListParagraph"/>
        <w:numPr>
          <w:ilvl w:val="0"/>
          <w:numId w:val="20"/>
        </w:numPr>
        <w:rPr>
          <w:rFonts w:ascii="Calibri Light" w:eastAsia="Arial" w:hAnsi="Calibri Light" w:cs="Calibri Light"/>
          <w:vanish/>
          <w:sz w:val="23"/>
          <w:szCs w:val="23"/>
          <w:lang w:val="quz-PE"/>
        </w:rPr>
      </w:pPr>
    </w:p>
    <w:p w14:paraId="191F6AE3" w14:textId="289CF2D4" w:rsidR="00CB2591" w:rsidRPr="00A17862" w:rsidRDefault="000272D2" w:rsidP="008F763E">
      <w:pPr>
        <w:pStyle w:val="ListParagraph"/>
        <w:numPr>
          <w:ilvl w:val="0"/>
          <w:numId w:val="22"/>
        </w:numPr>
        <w:ind w:left="540" w:hanging="540"/>
        <w:rPr>
          <w:rFonts w:ascii="Calibri Light" w:hAnsi="Calibri Light" w:cs="Calibri Light"/>
          <w:sz w:val="23"/>
          <w:szCs w:val="23"/>
          <w:lang w:val="quz-PE"/>
        </w:rPr>
      </w:pPr>
      <w:r w:rsidRPr="00A17862">
        <w:rPr>
          <w:rFonts w:ascii="Calibri Light" w:hAnsi="Calibri Light" w:cs="Calibri Light"/>
          <w:sz w:val="23"/>
          <w:szCs w:val="23"/>
          <w:lang w:val="quz-PE"/>
        </w:rPr>
        <w:t xml:space="preserve">Denumirea Societății este </w:t>
      </w:r>
      <w:r w:rsidRPr="00A17862">
        <w:rPr>
          <w:rFonts w:ascii="Calibri Light" w:hAnsi="Calibri Light" w:cs="Calibri Light"/>
          <w:b/>
          <w:sz w:val="23"/>
          <w:szCs w:val="23"/>
          <w:lang w:val="quz-PE"/>
        </w:rPr>
        <w:t>FORT S.A.</w:t>
      </w:r>
      <w:r w:rsidRPr="00A17862">
        <w:rPr>
          <w:rFonts w:ascii="Calibri Light" w:hAnsi="Calibri Light" w:cs="Calibri Light"/>
          <w:sz w:val="23"/>
          <w:szCs w:val="23"/>
          <w:lang w:val="quz-PE"/>
        </w:rPr>
        <w:t xml:space="preserve"> (denumita in continuare „</w:t>
      </w:r>
      <w:r w:rsidRPr="00A17862">
        <w:rPr>
          <w:rFonts w:ascii="Calibri Light" w:hAnsi="Calibri Light" w:cs="Calibri Light"/>
          <w:b/>
          <w:sz w:val="23"/>
          <w:szCs w:val="23"/>
          <w:lang w:val="quz-PE"/>
        </w:rPr>
        <w:t>Societatea</w:t>
      </w:r>
      <w:r w:rsidRPr="00A17862">
        <w:rPr>
          <w:rFonts w:ascii="Calibri Light" w:hAnsi="Calibri Light" w:cs="Calibri Light"/>
          <w:sz w:val="23"/>
          <w:szCs w:val="23"/>
          <w:lang w:val="quz-PE"/>
        </w:rPr>
        <w:t xml:space="preserve">”). </w:t>
      </w:r>
    </w:p>
    <w:p w14:paraId="65545177" w14:textId="2581F581" w:rsidR="00CB2591" w:rsidRPr="00A17862" w:rsidRDefault="000272D2" w:rsidP="008F763E">
      <w:pPr>
        <w:pStyle w:val="ListParagraph"/>
        <w:numPr>
          <w:ilvl w:val="0"/>
          <w:numId w:val="22"/>
        </w:numPr>
        <w:ind w:left="540" w:hanging="54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toate documentele, facturile, scrisorile, publicațiile și alte documente emise de către Societate, se va menționa: (i) denumirea Societății, precedată sau urmată de cuvintele „societate pe acțiuni” sau de inițialele „S.A.”; (ii) sediul Societății; (iii) numărul de înregistrare al Societății la Registrul Comerțului și identificatorul unic la nivel european (EUID); (iv) codul unic de înregistrare, precum și (v) capitalul social, inclusiv cel efectiv vărsat, potrivit ultimei situații financiare anuale aprobate. </w:t>
      </w:r>
    </w:p>
    <w:p w14:paraId="6EC63B9D" w14:textId="77777777" w:rsidR="00CB2591" w:rsidRPr="00A17862" w:rsidRDefault="000272D2">
      <w:pPr>
        <w:pStyle w:val="Heading1"/>
        <w:numPr>
          <w:ilvl w:val="0"/>
          <w:numId w:val="0"/>
        </w:numPr>
        <w:tabs>
          <w:tab w:val="center" w:pos="2090"/>
        </w:tabs>
        <w:spacing w:after="149" w:line="259" w:lineRule="auto"/>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3. </w:t>
      </w:r>
      <w:r w:rsidRPr="00A17862">
        <w:rPr>
          <w:rFonts w:ascii="Calibri Light" w:hAnsi="Calibri Light" w:cs="Calibri Light"/>
          <w:sz w:val="23"/>
          <w:szCs w:val="23"/>
          <w:lang w:val="quz-PE"/>
        </w:rPr>
        <w:tab/>
        <w:t xml:space="preserve">Sediul Social </w:t>
      </w:r>
    </w:p>
    <w:p w14:paraId="45E9D9C4" w14:textId="05B42F7B" w:rsidR="00CB2591" w:rsidRPr="00A17862" w:rsidRDefault="000272D2" w:rsidP="008F763E">
      <w:pPr>
        <w:pStyle w:val="ListParagraph"/>
        <w:numPr>
          <w:ilvl w:val="0"/>
          <w:numId w:val="23"/>
        </w:numPr>
        <w:spacing w:after="44" w:line="264" w:lineRule="auto"/>
        <w:ind w:left="540" w:hanging="54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Sediul social al Societății este in </w:t>
      </w:r>
      <w:r w:rsidRPr="00A17862">
        <w:rPr>
          <w:rFonts w:ascii="Calibri Light" w:hAnsi="Calibri Light" w:cs="Calibri Light"/>
          <w:b/>
          <w:sz w:val="23"/>
          <w:szCs w:val="23"/>
          <w:lang w:val="quz-PE"/>
        </w:rPr>
        <w:t>Romania, București, Str. Sergent Ion Nuțu nr. 44, One Cotroceni Park, Corp A și Corp B, etaj 4, sector 5.</w:t>
      </w:r>
      <w:r w:rsidRPr="00A17862">
        <w:rPr>
          <w:rFonts w:ascii="Calibri Light" w:hAnsi="Calibri Light" w:cs="Calibri Light"/>
          <w:sz w:val="23"/>
          <w:szCs w:val="23"/>
          <w:lang w:val="quz-PE"/>
        </w:rPr>
        <w:t xml:space="preserve"> </w:t>
      </w:r>
    </w:p>
    <w:p w14:paraId="3754050D" w14:textId="2A183A58" w:rsidR="00CB2591" w:rsidRPr="00A17862" w:rsidRDefault="000272D2" w:rsidP="008F763E">
      <w:pPr>
        <w:pStyle w:val="ListParagraph"/>
        <w:numPr>
          <w:ilvl w:val="0"/>
          <w:numId w:val="23"/>
        </w:numPr>
        <w:spacing w:after="44" w:line="264" w:lineRule="auto"/>
        <w:ind w:left="540" w:hanging="54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Sediul Societății poate fi schimbat, in conformitate cu dispozițiile legale in vigoare si cu prevederile prezentului Act Constitutiv. </w:t>
      </w:r>
    </w:p>
    <w:p w14:paraId="03CFA973" w14:textId="78FD50C7" w:rsidR="00D43FCB" w:rsidRPr="00A17862" w:rsidRDefault="000272D2" w:rsidP="008F763E">
      <w:pPr>
        <w:pStyle w:val="ListParagraph"/>
        <w:numPr>
          <w:ilvl w:val="0"/>
          <w:numId w:val="23"/>
        </w:numPr>
        <w:spacing w:after="44" w:line="264" w:lineRule="auto"/>
        <w:ind w:left="540" w:hanging="540"/>
        <w:jc w:val="left"/>
        <w:rPr>
          <w:rFonts w:ascii="Calibri Light" w:hAnsi="Calibri Light" w:cs="Calibri Light"/>
          <w:b/>
          <w:sz w:val="23"/>
          <w:szCs w:val="23"/>
          <w:lang w:val="quz-PE"/>
        </w:rPr>
      </w:pPr>
      <w:r w:rsidRPr="00A17862">
        <w:rPr>
          <w:rFonts w:ascii="Calibri Light" w:hAnsi="Calibri Light" w:cs="Calibri Light"/>
          <w:sz w:val="23"/>
          <w:szCs w:val="23"/>
          <w:lang w:val="quz-PE"/>
        </w:rPr>
        <w:t>Societatea poate înființa filiale, sucursale, agenții, reprezentante, puncte de lucru sau alte astfel de unități oriunde in Romania sau in străinătate, in conformitate cu prevederile legale aplicabile si cu prezentul Act Constitutiv.</w:t>
      </w:r>
      <w:r w:rsidRPr="00A17862">
        <w:rPr>
          <w:rFonts w:ascii="Calibri Light" w:hAnsi="Calibri Light" w:cs="Calibri Light"/>
          <w:b/>
          <w:sz w:val="23"/>
          <w:szCs w:val="23"/>
          <w:lang w:val="quz-PE"/>
        </w:rPr>
        <w:t xml:space="preserve"> </w:t>
      </w:r>
    </w:p>
    <w:p w14:paraId="2D529D30" w14:textId="0E4EE5B9" w:rsidR="00CB2591" w:rsidRPr="00A17862" w:rsidRDefault="000272D2">
      <w:pPr>
        <w:spacing w:after="84"/>
        <w:ind w:left="-2" w:firstLine="0"/>
        <w:rPr>
          <w:rFonts w:ascii="Calibri Light" w:hAnsi="Calibri Light" w:cs="Calibri Light"/>
          <w:sz w:val="23"/>
          <w:szCs w:val="23"/>
          <w:lang w:val="quz-PE"/>
        </w:rPr>
      </w:pPr>
      <w:r w:rsidRPr="00A17862">
        <w:rPr>
          <w:rFonts w:ascii="Calibri Light" w:hAnsi="Calibri Light" w:cs="Calibri Light"/>
          <w:b/>
          <w:sz w:val="23"/>
          <w:szCs w:val="23"/>
          <w:lang w:val="quz-PE"/>
        </w:rPr>
        <w:t xml:space="preserve">Articolul 4. Durata Societății </w:t>
      </w:r>
    </w:p>
    <w:p w14:paraId="55650FA1" w14:textId="77777777" w:rsidR="00CB2591" w:rsidRPr="00A17862" w:rsidRDefault="000272D2" w:rsidP="008F763E">
      <w:pPr>
        <w:ind w:left="540"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este înființată pe o perioadă nedeterminată, începând cu data înmatriculării în Registrul Comerțului. </w:t>
      </w:r>
    </w:p>
    <w:p w14:paraId="2115817C" w14:textId="77777777" w:rsidR="00CB2591" w:rsidRPr="00A17862" w:rsidRDefault="000272D2">
      <w:pPr>
        <w:spacing w:after="150" w:line="264" w:lineRule="auto"/>
        <w:ind w:left="8" w:hanging="10"/>
        <w:jc w:val="left"/>
        <w:rPr>
          <w:rFonts w:ascii="Calibri Light" w:hAnsi="Calibri Light" w:cs="Calibri Light"/>
          <w:sz w:val="23"/>
          <w:szCs w:val="23"/>
          <w:lang w:val="quz-PE"/>
        </w:rPr>
      </w:pPr>
      <w:r w:rsidRPr="00A17862">
        <w:rPr>
          <w:rFonts w:ascii="Calibri Light" w:hAnsi="Calibri Light" w:cs="Calibri Light"/>
          <w:b/>
          <w:sz w:val="23"/>
          <w:szCs w:val="23"/>
          <w:lang w:val="quz-PE"/>
        </w:rPr>
        <w:t xml:space="preserve">Capitolul II </w:t>
      </w:r>
    </w:p>
    <w:p w14:paraId="7908F8EF" w14:textId="77777777" w:rsidR="006924D4" w:rsidRPr="00A17862" w:rsidRDefault="000272D2">
      <w:pPr>
        <w:pStyle w:val="Heading1"/>
        <w:numPr>
          <w:ilvl w:val="0"/>
          <w:numId w:val="0"/>
        </w:numPr>
        <w:spacing w:after="149" w:line="259" w:lineRule="auto"/>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Activitatea Societății </w:t>
      </w:r>
    </w:p>
    <w:p w14:paraId="51153E66" w14:textId="1F862A14" w:rsidR="00CB2591" w:rsidRPr="00A17862" w:rsidRDefault="000272D2">
      <w:pPr>
        <w:pStyle w:val="Heading1"/>
        <w:numPr>
          <w:ilvl w:val="0"/>
          <w:numId w:val="0"/>
        </w:numPr>
        <w:spacing w:after="149" w:line="259" w:lineRule="auto"/>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5.  </w:t>
      </w:r>
      <w:r w:rsidRPr="00A17862">
        <w:rPr>
          <w:rFonts w:ascii="Calibri Light" w:hAnsi="Calibri Light" w:cs="Calibri Light"/>
          <w:sz w:val="23"/>
          <w:szCs w:val="23"/>
          <w:lang w:val="quz-PE"/>
        </w:rPr>
        <w:tab/>
        <w:t xml:space="preserve">Activitatea  </w:t>
      </w:r>
    </w:p>
    <w:p w14:paraId="31793634" w14:textId="309D7A98" w:rsidR="00702209" w:rsidRPr="00A17862" w:rsidRDefault="006B7F2A" w:rsidP="00702209">
      <w:pPr>
        <w:pStyle w:val="ListParagraph"/>
        <w:numPr>
          <w:ilvl w:val="0"/>
          <w:numId w:val="24"/>
        </w:numPr>
        <w:ind w:left="540" w:hanging="718"/>
        <w:rPr>
          <w:rFonts w:ascii="Calibri Light" w:hAnsi="Calibri Light" w:cs="Calibri Light"/>
          <w:sz w:val="23"/>
          <w:szCs w:val="23"/>
          <w:lang w:val="quz-PE"/>
        </w:rPr>
      </w:pPr>
      <w:r w:rsidRPr="00A17862">
        <w:rPr>
          <w:rFonts w:ascii="Calibri Light" w:hAnsi="Calibri Light" w:cs="Calibri Light"/>
          <w:sz w:val="23"/>
          <w:szCs w:val="23"/>
          <w:lang w:val="quz-PE"/>
        </w:rPr>
        <w:t>Domeniul principal de activitate al Societ</w:t>
      </w:r>
      <w:r w:rsidR="00D43FCB" w:rsidRPr="00A17862">
        <w:rPr>
          <w:rFonts w:ascii="Calibri Light" w:hAnsi="Calibri Light" w:cs="Calibri Light"/>
          <w:sz w:val="23"/>
          <w:szCs w:val="23"/>
          <w:lang w:val="quz-PE"/>
        </w:rPr>
        <w:t>ăț</w:t>
      </w:r>
      <w:r w:rsidRPr="00A17862">
        <w:rPr>
          <w:rFonts w:ascii="Calibri Light" w:hAnsi="Calibri Light" w:cs="Calibri Light"/>
          <w:sz w:val="23"/>
          <w:szCs w:val="23"/>
          <w:lang w:val="quz-PE"/>
        </w:rPr>
        <w:t xml:space="preserve">ii, conform CAEN Rev. 3, este reprezentat de: </w:t>
      </w:r>
      <w:r w:rsidRPr="00A17862">
        <w:rPr>
          <w:rFonts w:ascii="Calibri Light" w:hAnsi="Calibri Light" w:cs="Calibri Light"/>
          <w:b/>
          <w:bCs/>
          <w:sz w:val="23"/>
          <w:szCs w:val="23"/>
          <w:lang w:val="quz-PE"/>
        </w:rPr>
        <w:t>621 - Activit</w:t>
      </w:r>
      <w:r w:rsidR="00D43FCB" w:rsidRPr="00A17862">
        <w:rPr>
          <w:rFonts w:ascii="Calibri Light" w:hAnsi="Calibri Light" w:cs="Calibri Light"/>
          <w:b/>
          <w:bCs/>
          <w:sz w:val="23"/>
          <w:szCs w:val="23"/>
          <w:lang w:val="quz-PE"/>
        </w:rPr>
        <w:t>ăț</w:t>
      </w:r>
      <w:r w:rsidRPr="00A17862">
        <w:rPr>
          <w:rFonts w:ascii="Calibri Light" w:hAnsi="Calibri Light" w:cs="Calibri Light"/>
          <w:b/>
          <w:bCs/>
          <w:sz w:val="23"/>
          <w:szCs w:val="23"/>
          <w:lang w:val="quz-PE"/>
        </w:rPr>
        <w:t>i de programare</w:t>
      </w:r>
      <w:r w:rsidR="000272D2" w:rsidRPr="00A17862">
        <w:rPr>
          <w:rFonts w:ascii="Calibri Light" w:hAnsi="Calibri Light" w:cs="Calibri Light"/>
          <w:sz w:val="23"/>
          <w:szCs w:val="23"/>
          <w:lang w:val="quz-PE"/>
        </w:rPr>
        <w:t xml:space="preserve">. </w:t>
      </w:r>
    </w:p>
    <w:p w14:paraId="3C6E44C9" w14:textId="78C34BA8" w:rsidR="00CB2591" w:rsidRPr="00A17862" w:rsidRDefault="00FB5EED" w:rsidP="00702209">
      <w:pPr>
        <w:pStyle w:val="ListParagraph"/>
        <w:numPr>
          <w:ilvl w:val="0"/>
          <w:numId w:val="24"/>
        </w:numPr>
        <w:ind w:left="540" w:hanging="718"/>
        <w:rPr>
          <w:rFonts w:ascii="Calibri Light" w:hAnsi="Calibri Light" w:cs="Calibri Light"/>
          <w:sz w:val="23"/>
          <w:szCs w:val="23"/>
          <w:lang w:val="quz-PE"/>
        </w:rPr>
      </w:pPr>
      <w:r w:rsidRPr="00A17862">
        <w:rPr>
          <w:rFonts w:ascii="Calibri Light" w:eastAsia="Calibri" w:hAnsi="Calibri Light" w:cs="Calibri Light"/>
          <w:sz w:val="23"/>
          <w:szCs w:val="23"/>
          <w:lang w:val="quz-PE"/>
        </w:rPr>
        <w:lastRenderedPageBreak/>
        <w:t xml:space="preserve">Activitatea principala a </w:t>
      </w:r>
      <w:r w:rsidR="00D43FCB" w:rsidRPr="00A17862">
        <w:rPr>
          <w:rFonts w:ascii="Calibri Light" w:hAnsi="Calibri Light" w:cs="Calibri Light"/>
          <w:sz w:val="23"/>
          <w:szCs w:val="23"/>
          <w:lang w:val="quz-PE"/>
        </w:rPr>
        <w:t>Societății</w:t>
      </w:r>
      <w:r w:rsidRPr="00A17862">
        <w:rPr>
          <w:rFonts w:ascii="Calibri Light" w:eastAsia="Calibri" w:hAnsi="Calibri Light" w:cs="Calibri Light"/>
          <w:sz w:val="23"/>
          <w:szCs w:val="23"/>
          <w:lang w:val="quz-PE"/>
        </w:rPr>
        <w:t xml:space="preserve">, conform CAEN Rev. 3, este reprezentata de: Cod CAEN </w:t>
      </w:r>
      <w:r w:rsidRPr="00A17862">
        <w:rPr>
          <w:rFonts w:ascii="Calibri Light" w:eastAsia="Calibri" w:hAnsi="Calibri Light" w:cs="Calibri Light"/>
          <w:b/>
          <w:bCs/>
          <w:sz w:val="23"/>
          <w:szCs w:val="23"/>
          <w:lang w:val="quz-PE"/>
        </w:rPr>
        <w:t>6210 - Activit</w:t>
      </w:r>
      <w:r w:rsidR="00D43FCB" w:rsidRPr="00A17862">
        <w:rPr>
          <w:rFonts w:ascii="Calibri Light" w:eastAsia="Calibri" w:hAnsi="Calibri Light" w:cs="Calibri Light"/>
          <w:b/>
          <w:bCs/>
          <w:sz w:val="23"/>
          <w:szCs w:val="23"/>
          <w:lang w:val="quz-PE"/>
        </w:rPr>
        <w:t>ăț</w:t>
      </w:r>
      <w:r w:rsidRPr="00A17862">
        <w:rPr>
          <w:rFonts w:ascii="Calibri Light" w:eastAsia="Calibri" w:hAnsi="Calibri Light" w:cs="Calibri Light"/>
          <w:b/>
          <w:bCs/>
          <w:sz w:val="23"/>
          <w:szCs w:val="23"/>
          <w:lang w:val="quz-PE"/>
        </w:rPr>
        <w:t>i de realizare a soft-ului la comanda (software orientat client)</w:t>
      </w:r>
      <w:r w:rsidR="000272D2" w:rsidRPr="00A17862">
        <w:rPr>
          <w:rFonts w:ascii="Calibri Light" w:hAnsi="Calibri Light" w:cs="Calibri Light"/>
          <w:sz w:val="23"/>
          <w:szCs w:val="23"/>
          <w:lang w:val="quz-PE"/>
        </w:rPr>
        <w:t xml:space="preserve">. </w:t>
      </w:r>
    </w:p>
    <w:p w14:paraId="04B04391" w14:textId="3268776B" w:rsidR="00534B1F" w:rsidRPr="00A17862" w:rsidRDefault="00534B1F" w:rsidP="00702209">
      <w:pPr>
        <w:pStyle w:val="ListParagraph"/>
        <w:numPr>
          <w:ilvl w:val="0"/>
          <w:numId w:val="24"/>
        </w:numPr>
        <w:ind w:left="540" w:hanging="718"/>
        <w:rPr>
          <w:rFonts w:ascii="Calibri Light" w:hAnsi="Calibri Light" w:cs="Calibri Light"/>
          <w:sz w:val="23"/>
          <w:szCs w:val="23"/>
          <w:lang w:val="quz-PE"/>
        </w:rPr>
      </w:pPr>
      <w:r w:rsidRPr="00A17862">
        <w:rPr>
          <w:rFonts w:ascii="Calibri Light" w:eastAsia="Calibri" w:hAnsi="Calibri Light" w:cs="Calibri Light"/>
          <w:sz w:val="23"/>
          <w:szCs w:val="23"/>
          <w:lang w:val="quz-PE"/>
        </w:rPr>
        <w:t>Societatea va desf</w:t>
      </w:r>
      <w:r w:rsidR="00A7329D" w:rsidRPr="00A17862">
        <w:rPr>
          <w:rFonts w:ascii="Calibri Light" w:eastAsia="Calibri" w:hAnsi="Calibri Light" w:cs="Calibri Light"/>
          <w:sz w:val="23"/>
          <w:szCs w:val="23"/>
          <w:lang w:val="quz-PE"/>
        </w:rPr>
        <w:t>ăș</w:t>
      </w:r>
      <w:r w:rsidRPr="00A17862">
        <w:rPr>
          <w:rFonts w:ascii="Calibri Light" w:eastAsia="Calibri" w:hAnsi="Calibri Light" w:cs="Calibri Light"/>
          <w:sz w:val="23"/>
          <w:szCs w:val="23"/>
          <w:lang w:val="quz-PE"/>
        </w:rPr>
        <w:t xml:space="preserve">ura </w:t>
      </w:r>
      <w:r w:rsidR="00A7329D" w:rsidRPr="00A17862">
        <w:rPr>
          <w:rFonts w:ascii="Calibri Light" w:eastAsia="Calibri" w:hAnsi="Calibri Light" w:cs="Calibri Light"/>
          <w:sz w:val="23"/>
          <w:szCs w:val="23"/>
          <w:lang w:val="quz-PE"/>
        </w:rPr>
        <w:t>ș</w:t>
      </w:r>
      <w:r w:rsidRPr="00A17862">
        <w:rPr>
          <w:rFonts w:ascii="Calibri Light" w:eastAsia="Calibri" w:hAnsi="Calibri Light" w:cs="Calibri Light"/>
          <w:sz w:val="23"/>
          <w:szCs w:val="23"/>
          <w:lang w:val="quz-PE"/>
        </w:rPr>
        <w:t>i alte activit</w:t>
      </w:r>
      <w:r w:rsidR="00A7329D" w:rsidRPr="00A17862">
        <w:rPr>
          <w:rFonts w:ascii="Calibri Light" w:eastAsia="Calibri" w:hAnsi="Calibri Light" w:cs="Calibri Light"/>
          <w:sz w:val="23"/>
          <w:szCs w:val="23"/>
          <w:lang w:val="quz-PE"/>
        </w:rPr>
        <w:t>ăț</w:t>
      </w:r>
      <w:r w:rsidRPr="00A17862">
        <w:rPr>
          <w:rFonts w:ascii="Calibri Light" w:eastAsia="Calibri" w:hAnsi="Calibri Light" w:cs="Calibri Light"/>
          <w:sz w:val="23"/>
          <w:szCs w:val="23"/>
          <w:lang w:val="quz-PE"/>
        </w:rPr>
        <w:t xml:space="preserve">i incluse </w:t>
      </w:r>
      <w:r w:rsidR="00A7329D" w:rsidRPr="00A17862">
        <w:rPr>
          <w:rFonts w:ascii="Calibri Light" w:eastAsia="Calibri" w:hAnsi="Calibri Light" w:cs="Calibri Light"/>
          <w:sz w:val="23"/>
          <w:szCs w:val="23"/>
          <w:lang w:val="quz-PE"/>
        </w:rPr>
        <w:t>î</w:t>
      </w:r>
      <w:r w:rsidRPr="00A17862">
        <w:rPr>
          <w:rFonts w:ascii="Calibri Light" w:eastAsia="Calibri" w:hAnsi="Calibri Light" w:cs="Calibri Light"/>
          <w:sz w:val="23"/>
          <w:szCs w:val="23"/>
          <w:lang w:val="quz-PE"/>
        </w:rPr>
        <w:t>n obiectul secundar</w:t>
      </w:r>
      <w:r w:rsidR="00791D8D" w:rsidRPr="00A17862">
        <w:rPr>
          <w:rFonts w:ascii="Calibri Light" w:eastAsia="Calibri" w:hAnsi="Calibri Light" w:cs="Calibri Light"/>
          <w:i/>
          <w:iCs/>
          <w:sz w:val="23"/>
          <w:szCs w:val="23"/>
          <w:lang w:val="quz-PE"/>
        </w:rPr>
        <w:t xml:space="preserve"> </w:t>
      </w:r>
      <w:r w:rsidRPr="00A17862">
        <w:rPr>
          <w:rFonts w:ascii="Calibri Light" w:eastAsia="Calibri" w:hAnsi="Calibri Light" w:cs="Calibri Light"/>
          <w:sz w:val="23"/>
          <w:szCs w:val="23"/>
          <w:lang w:val="quz-PE"/>
        </w:rPr>
        <w:t>de activitate, conform CAEN Rev. 3, dup</w:t>
      </w:r>
      <w:r w:rsidR="00A7329D" w:rsidRPr="00A17862">
        <w:rPr>
          <w:rFonts w:ascii="Calibri Light" w:eastAsia="Calibri" w:hAnsi="Calibri Light" w:cs="Calibri Light"/>
          <w:sz w:val="23"/>
          <w:szCs w:val="23"/>
          <w:lang w:val="quz-PE"/>
        </w:rPr>
        <w:t>ă</w:t>
      </w:r>
      <w:r w:rsidRPr="00A17862">
        <w:rPr>
          <w:rFonts w:ascii="Calibri Light" w:eastAsia="Calibri" w:hAnsi="Calibri Light" w:cs="Calibri Light"/>
          <w:sz w:val="23"/>
          <w:szCs w:val="23"/>
          <w:lang w:val="quz-PE"/>
        </w:rPr>
        <w:t xml:space="preserve"> cum urmeaz</w:t>
      </w:r>
      <w:r w:rsidR="00A7329D" w:rsidRPr="00A17862">
        <w:rPr>
          <w:rFonts w:ascii="Calibri Light" w:eastAsia="Calibri" w:hAnsi="Calibri Light" w:cs="Calibri Light"/>
          <w:sz w:val="23"/>
          <w:szCs w:val="23"/>
          <w:lang w:val="quz-PE"/>
        </w:rPr>
        <w:t>ă</w:t>
      </w:r>
      <w:r w:rsidR="000272D2" w:rsidRPr="00A17862">
        <w:rPr>
          <w:rFonts w:ascii="Calibri Light" w:hAnsi="Calibri Light" w:cs="Calibri Light"/>
          <w:sz w:val="23"/>
          <w:szCs w:val="23"/>
          <w:lang w:val="quz-PE"/>
        </w:rPr>
        <w:t xml:space="preserve">: </w:t>
      </w:r>
    </w:p>
    <w:p w14:paraId="19823636" w14:textId="6C5C1637" w:rsidR="00CB2591" w:rsidRPr="00A17862" w:rsidRDefault="000272D2" w:rsidP="00534B1F">
      <w:pPr>
        <w:spacing w:after="0" w:line="402" w:lineRule="auto"/>
        <w:ind w:left="0" w:right="2329"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CAEN ACTIVITATE  </w:t>
      </w:r>
    </w:p>
    <w:p w14:paraId="7240AC81" w14:textId="6BAF790F"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4650</w:t>
      </w:r>
      <w:r w:rsidRPr="00A17862">
        <w:rPr>
          <w:rFonts w:ascii="Calibri Light" w:eastAsia="Calibri" w:hAnsi="Calibri Light" w:cs="Calibri Light"/>
          <w:sz w:val="23"/>
          <w:szCs w:val="23"/>
          <w:lang w:val="quz-PE"/>
        </w:rPr>
        <w:t xml:space="preserve"> - Comer</w:t>
      </w:r>
      <w:r w:rsidR="00A7329D" w:rsidRPr="00A17862">
        <w:rPr>
          <w:rFonts w:ascii="Calibri Light" w:eastAsia="Calibri" w:hAnsi="Calibri Light" w:cs="Calibri Light"/>
          <w:sz w:val="23"/>
          <w:szCs w:val="23"/>
          <w:lang w:val="quz-PE"/>
        </w:rPr>
        <w:t>ț</w:t>
      </w:r>
      <w:r w:rsidRPr="00A17862">
        <w:rPr>
          <w:rFonts w:ascii="Calibri Light" w:eastAsia="Calibri" w:hAnsi="Calibri Light" w:cs="Calibri Light"/>
          <w:sz w:val="23"/>
          <w:szCs w:val="23"/>
          <w:lang w:val="quz-PE"/>
        </w:rPr>
        <w:t xml:space="preserve"> cu ridicata al echipamentului informatic </w:t>
      </w:r>
      <w:r w:rsidR="00A7329D" w:rsidRPr="00A17862">
        <w:rPr>
          <w:rFonts w:ascii="Calibri Light" w:eastAsia="Calibri" w:hAnsi="Calibri Light" w:cs="Calibri Light"/>
          <w:sz w:val="23"/>
          <w:szCs w:val="23"/>
          <w:lang w:val="quz-PE"/>
        </w:rPr>
        <w:t>ș</w:t>
      </w:r>
      <w:r w:rsidRPr="00A17862">
        <w:rPr>
          <w:rFonts w:ascii="Calibri Light" w:eastAsia="Calibri" w:hAnsi="Calibri Light" w:cs="Calibri Light"/>
          <w:sz w:val="23"/>
          <w:szCs w:val="23"/>
          <w:lang w:val="quz-PE"/>
        </w:rPr>
        <w:t xml:space="preserve">i de </w:t>
      </w:r>
      <w:r w:rsidR="00960531" w:rsidRPr="00A17862">
        <w:rPr>
          <w:rFonts w:ascii="Calibri Light" w:eastAsia="Calibri" w:hAnsi="Calibri Light" w:cs="Calibri Light"/>
          <w:sz w:val="23"/>
          <w:szCs w:val="23"/>
          <w:lang w:val="quz-PE"/>
        </w:rPr>
        <w:t>telecomunicații</w:t>
      </w:r>
      <w:r w:rsidRPr="00A17862">
        <w:rPr>
          <w:rFonts w:ascii="Calibri Light" w:eastAsia="Calibri" w:hAnsi="Calibri Light" w:cs="Calibri Light"/>
          <w:sz w:val="23"/>
          <w:szCs w:val="23"/>
          <w:lang w:val="quz-PE"/>
        </w:rPr>
        <w:t>;</w:t>
      </w:r>
    </w:p>
    <w:p w14:paraId="3626B664" w14:textId="70C3C4F1"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6220</w:t>
      </w:r>
      <w:r w:rsidRPr="00A17862">
        <w:rPr>
          <w:rFonts w:ascii="Calibri Light" w:eastAsia="Calibri" w:hAnsi="Calibri Light" w:cs="Calibri Light"/>
          <w:sz w:val="23"/>
          <w:szCs w:val="23"/>
          <w:lang w:val="quz-PE"/>
        </w:rPr>
        <w:t xml:space="preserve"> - </w:t>
      </w:r>
      <w:r w:rsidR="00960531" w:rsidRPr="00A17862">
        <w:rPr>
          <w:rFonts w:ascii="Calibri Light" w:eastAsia="Calibri" w:hAnsi="Calibri Light" w:cs="Calibri Light"/>
          <w:sz w:val="23"/>
          <w:szCs w:val="23"/>
          <w:lang w:val="quz-PE"/>
        </w:rPr>
        <w:t xml:space="preserve">Activități </w:t>
      </w:r>
      <w:r w:rsidRPr="00A17862">
        <w:rPr>
          <w:rFonts w:ascii="Calibri Light" w:eastAsia="Calibri" w:hAnsi="Calibri Light" w:cs="Calibri Light"/>
          <w:sz w:val="23"/>
          <w:szCs w:val="23"/>
          <w:lang w:val="quz-PE"/>
        </w:rPr>
        <w:t xml:space="preserve">de </w:t>
      </w:r>
      <w:r w:rsidR="00960531" w:rsidRPr="00A17862">
        <w:rPr>
          <w:rFonts w:ascii="Calibri Light" w:eastAsia="Calibri" w:hAnsi="Calibri Light" w:cs="Calibri Light"/>
          <w:sz w:val="23"/>
          <w:szCs w:val="23"/>
          <w:lang w:val="quz-PE"/>
        </w:rPr>
        <w:t>consultanță</w:t>
      </w:r>
      <w:r w:rsidRPr="00A17862">
        <w:rPr>
          <w:rFonts w:ascii="Calibri Light" w:eastAsia="Calibri" w:hAnsi="Calibri Light" w:cs="Calibri Light"/>
          <w:sz w:val="23"/>
          <w:szCs w:val="23"/>
          <w:lang w:val="quz-PE"/>
        </w:rPr>
        <w:t xml:space="preserve"> </w:t>
      </w:r>
      <w:r w:rsidR="00960531" w:rsidRPr="00A17862">
        <w:rPr>
          <w:rFonts w:ascii="Calibri Light" w:eastAsia="Calibri" w:hAnsi="Calibri Light" w:cs="Calibri Light"/>
          <w:sz w:val="23"/>
          <w:szCs w:val="23"/>
          <w:lang w:val="quz-PE"/>
        </w:rPr>
        <w:t>în</w:t>
      </w:r>
      <w:r w:rsidRPr="00A17862">
        <w:rPr>
          <w:rFonts w:ascii="Calibri Light" w:eastAsia="Calibri" w:hAnsi="Calibri Light" w:cs="Calibri Light"/>
          <w:sz w:val="23"/>
          <w:szCs w:val="23"/>
          <w:lang w:val="quz-PE"/>
        </w:rPr>
        <w:t xml:space="preserve"> tehnologia </w:t>
      </w:r>
      <w:r w:rsidR="00960531" w:rsidRPr="00A17862">
        <w:rPr>
          <w:rFonts w:ascii="Calibri Light" w:eastAsia="Calibri" w:hAnsi="Calibri Light" w:cs="Calibri Light"/>
          <w:sz w:val="23"/>
          <w:szCs w:val="23"/>
          <w:lang w:val="quz-PE"/>
        </w:rPr>
        <w:t>informației</w:t>
      </w:r>
      <w:r w:rsidRPr="00A17862">
        <w:rPr>
          <w:rFonts w:ascii="Calibri Light" w:eastAsia="Calibri" w:hAnsi="Calibri Light" w:cs="Calibri Light"/>
          <w:sz w:val="23"/>
          <w:szCs w:val="23"/>
          <w:lang w:val="quz-PE"/>
        </w:rPr>
        <w:t xml:space="preserve"> </w:t>
      </w:r>
      <w:r w:rsidR="00960531" w:rsidRPr="00A17862">
        <w:rPr>
          <w:rFonts w:ascii="Calibri Light" w:eastAsia="Calibri" w:hAnsi="Calibri Light" w:cs="Calibri Light"/>
          <w:sz w:val="23"/>
          <w:szCs w:val="23"/>
          <w:lang w:val="quz-PE"/>
        </w:rPr>
        <w:t>și</w:t>
      </w:r>
      <w:r w:rsidRPr="00A17862">
        <w:rPr>
          <w:rFonts w:ascii="Calibri Light" w:eastAsia="Calibri" w:hAnsi="Calibri Light" w:cs="Calibri Light"/>
          <w:sz w:val="23"/>
          <w:szCs w:val="23"/>
          <w:lang w:val="quz-PE"/>
        </w:rPr>
        <w:t xml:space="preserve"> de management (gestiune </w:t>
      </w:r>
      <w:r w:rsidR="00960531" w:rsidRPr="00A17862">
        <w:rPr>
          <w:rFonts w:ascii="Calibri Light" w:eastAsia="Calibri" w:hAnsi="Calibri Light" w:cs="Calibri Light"/>
          <w:sz w:val="23"/>
          <w:szCs w:val="23"/>
          <w:lang w:val="quz-PE"/>
        </w:rPr>
        <w:t>și</w:t>
      </w:r>
      <w:r w:rsidRPr="00A17862">
        <w:rPr>
          <w:rFonts w:ascii="Calibri Light" w:eastAsia="Calibri" w:hAnsi="Calibri Light" w:cs="Calibri Light"/>
          <w:sz w:val="23"/>
          <w:szCs w:val="23"/>
          <w:lang w:val="quz-PE"/>
        </w:rPr>
        <w:t xml:space="preserve"> exploatare) a mijloacelor de calcul;</w:t>
      </w:r>
    </w:p>
    <w:p w14:paraId="062FF8F7" w14:textId="5748297F"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6290</w:t>
      </w:r>
      <w:r w:rsidRPr="00A17862">
        <w:rPr>
          <w:rFonts w:ascii="Calibri Light" w:eastAsia="Calibri" w:hAnsi="Calibri Light" w:cs="Calibri Light"/>
          <w:sz w:val="23"/>
          <w:szCs w:val="23"/>
          <w:lang w:val="quz-PE"/>
        </w:rPr>
        <w:t xml:space="preserve"> - Alte </w:t>
      </w:r>
      <w:r w:rsidR="00960531" w:rsidRPr="00A17862">
        <w:rPr>
          <w:rFonts w:ascii="Calibri Light" w:eastAsia="Calibri" w:hAnsi="Calibri Light" w:cs="Calibri Light"/>
          <w:sz w:val="23"/>
          <w:szCs w:val="23"/>
          <w:lang w:val="quz-PE"/>
        </w:rPr>
        <w:t>activități</w:t>
      </w:r>
      <w:r w:rsidRPr="00A17862">
        <w:rPr>
          <w:rFonts w:ascii="Calibri Light" w:eastAsia="Calibri" w:hAnsi="Calibri Light" w:cs="Calibri Light"/>
          <w:sz w:val="23"/>
          <w:szCs w:val="23"/>
          <w:lang w:val="quz-PE"/>
        </w:rPr>
        <w:t xml:space="preserve"> de servicii privind tehnologia </w:t>
      </w:r>
      <w:r w:rsidR="00960531" w:rsidRPr="00A17862">
        <w:rPr>
          <w:rFonts w:ascii="Calibri Light" w:eastAsia="Calibri" w:hAnsi="Calibri Light" w:cs="Calibri Light"/>
          <w:sz w:val="23"/>
          <w:szCs w:val="23"/>
          <w:lang w:val="quz-PE"/>
        </w:rPr>
        <w:t>informației</w:t>
      </w:r>
      <w:r w:rsidRPr="00A17862">
        <w:rPr>
          <w:rFonts w:ascii="Calibri Light" w:eastAsia="Calibri" w:hAnsi="Calibri Light" w:cs="Calibri Light"/>
          <w:sz w:val="23"/>
          <w:szCs w:val="23"/>
          <w:lang w:val="quz-PE"/>
        </w:rPr>
        <w:t>;</w:t>
      </w:r>
    </w:p>
    <w:p w14:paraId="796EDF03" w14:textId="39E9ADEA"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6391</w:t>
      </w:r>
      <w:r w:rsidRPr="00A17862">
        <w:rPr>
          <w:rFonts w:ascii="Calibri Light" w:eastAsia="Calibri" w:hAnsi="Calibri Light" w:cs="Calibri Light"/>
          <w:sz w:val="23"/>
          <w:szCs w:val="23"/>
          <w:lang w:val="quz-PE"/>
        </w:rPr>
        <w:t xml:space="preserve"> - </w:t>
      </w:r>
      <w:r w:rsidR="00960531" w:rsidRPr="00A17862">
        <w:rPr>
          <w:rFonts w:ascii="Calibri Light" w:eastAsia="Calibri" w:hAnsi="Calibri Light" w:cs="Calibri Light"/>
          <w:sz w:val="23"/>
          <w:szCs w:val="23"/>
          <w:lang w:val="quz-PE"/>
        </w:rPr>
        <w:t xml:space="preserve">Activități </w:t>
      </w:r>
      <w:r w:rsidRPr="00A17862">
        <w:rPr>
          <w:rFonts w:ascii="Calibri Light" w:eastAsia="Calibri" w:hAnsi="Calibri Light" w:cs="Calibri Light"/>
          <w:sz w:val="23"/>
          <w:szCs w:val="23"/>
          <w:lang w:val="quz-PE"/>
        </w:rPr>
        <w:t>ale portalurilor web;</w:t>
      </w:r>
    </w:p>
    <w:p w14:paraId="2D6E7AA4" w14:textId="31B46860"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6392</w:t>
      </w:r>
      <w:r w:rsidRPr="00A17862">
        <w:rPr>
          <w:rFonts w:ascii="Calibri Light" w:eastAsia="Calibri" w:hAnsi="Calibri Light" w:cs="Calibri Light"/>
          <w:sz w:val="23"/>
          <w:szCs w:val="23"/>
          <w:lang w:val="quz-PE"/>
        </w:rPr>
        <w:t xml:space="preserve"> - Alte </w:t>
      </w:r>
      <w:r w:rsidR="00FC1021" w:rsidRPr="00A17862">
        <w:rPr>
          <w:rFonts w:ascii="Calibri Light" w:eastAsia="Calibri" w:hAnsi="Calibri Light" w:cs="Calibri Light"/>
          <w:sz w:val="23"/>
          <w:szCs w:val="23"/>
          <w:lang w:val="quz-PE"/>
        </w:rPr>
        <w:t>activități</w:t>
      </w:r>
      <w:r w:rsidRPr="00A17862">
        <w:rPr>
          <w:rFonts w:ascii="Calibri Light" w:eastAsia="Calibri" w:hAnsi="Calibri Light" w:cs="Calibri Light"/>
          <w:sz w:val="23"/>
          <w:szCs w:val="23"/>
          <w:lang w:val="quz-PE"/>
        </w:rPr>
        <w:t xml:space="preserve"> de servicii </w:t>
      </w:r>
      <w:r w:rsidR="00FC1021" w:rsidRPr="00A17862">
        <w:rPr>
          <w:rFonts w:ascii="Calibri Light" w:eastAsia="Calibri" w:hAnsi="Calibri Light" w:cs="Calibri Light"/>
          <w:sz w:val="23"/>
          <w:szCs w:val="23"/>
          <w:lang w:val="quz-PE"/>
        </w:rPr>
        <w:t>infor</w:t>
      </w:r>
      <w:r w:rsidR="00960531" w:rsidRPr="00A17862">
        <w:rPr>
          <w:rFonts w:ascii="Calibri Light" w:eastAsia="Calibri" w:hAnsi="Calibri Light" w:cs="Calibri Light"/>
          <w:sz w:val="23"/>
          <w:szCs w:val="23"/>
          <w:lang w:val="quz-PE"/>
        </w:rPr>
        <w:t>maționale</w:t>
      </w:r>
      <w:r w:rsidRPr="00A17862">
        <w:rPr>
          <w:rFonts w:ascii="Calibri Light" w:eastAsia="Calibri" w:hAnsi="Calibri Light" w:cs="Calibri Light"/>
          <w:sz w:val="23"/>
          <w:szCs w:val="23"/>
          <w:lang w:val="quz-PE"/>
        </w:rPr>
        <w:t xml:space="preserve"> n.c.a.;</w:t>
      </w:r>
    </w:p>
    <w:p w14:paraId="0263A57F" w14:textId="7AB99456"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7020</w:t>
      </w:r>
      <w:r w:rsidRPr="00A17862">
        <w:rPr>
          <w:rFonts w:ascii="Calibri Light" w:eastAsia="Calibri" w:hAnsi="Calibri Light" w:cs="Calibri Light"/>
          <w:sz w:val="23"/>
          <w:szCs w:val="23"/>
          <w:lang w:val="quz-PE"/>
        </w:rPr>
        <w:t xml:space="preserve"> - Activit</w:t>
      </w:r>
      <w:r w:rsidR="00FC1021" w:rsidRPr="00A17862">
        <w:rPr>
          <w:rFonts w:ascii="Calibri Light" w:eastAsia="Calibri" w:hAnsi="Calibri Light" w:cs="Calibri Light"/>
          <w:sz w:val="23"/>
          <w:szCs w:val="23"/>
          <w:lang w:val="quz-PE"/>
        </w:rPr>
        <w:t>ăț</w:t>
      </w:r>
      <w:r w:rsidRPr="00A17862">
        <w:rPr>
          <w:rFonts w:ascii="Calibri Light" w:eastAsia="Calibri" w:hAnsi="Calibri Light" w:cs="Calibri Light"/>
          <w:sz w:val="23"/>
          <w:szCs w:val="23"/>
          <w:lang w:val="quz-PE"/>
        </w:rPr>
        <w:t>i de consultan</w:t>
      </w:r>
      <w:r w:rsidR="00FC1021" w:rsidRPr="00A17862">
        <w:rPr>
          <w:rFonts w:ascii="Calibri Light" w:eastAsia="Calibri" w:hAnsi="Calibri Light" w:cs="Calibri Light"/>
          <w:sz w:val="23"/>
          <w:szCs w:val="23"/>
          <w:lang w:val="quz-PE"/>
        </w:rPr>
        <w:t>ță</w:t>
      </w:r>
      <w:r w:rsidRPr="00A17862">
        <w:rPr>
          <w:rFonts w:ascii="Calibri Light" w:eastAsia="Calibri" w:hAnsi="Calibri Light" w:cs="Calibri Light"/>
          <w:sz w:val="23"/>
          <w:szCs w:val="23"/>
          <w:lang w:val="quz-PE"/>
        </w:rPr>
        <w:t xml:space="preserve"> </w:t>
      </w:r>
      <w:r w:rsidR="00FC1021" w:rsidRPr="00A17862">
        <w:rPr>
          <w:rFonts w:ascii="Calibri Light" w:eastAsia="Calibri" w:hAnsi="Calibri Light" w:cs="Calibri Light"/>
          <w:sz w:val="23"/>
          <w:szCs w:val="23"/>
          <w:lang w:val="quz-PE"/>
        </w:rPr>
        <w:t>î</w:t>
      </w:r>
      <w:r w:rsidRPr="00A17862">
        <w:rPr>
          <w:rFonts w:ascii="Calibri Light" w:eastAsia="Calibri" w:hAnsi="Calibri Light" w:cs="Calibri Light"/>
          <w:sz w:val="23"/>
          <w:szCs w:val="23"/>
          <w:lang w:val="quz-PE"/>
        </w:rPr>
        <w:t xml:space="preserve">n afaceri </w:t>
      </w:r>
      <w:r w:rsidR="00FC1021" w:rsidRPr="00A17862">
        <w:rPr>
          <w:rFonts w:ascii="Calibri Light" w:eastAsia="Calibri" w:hAnsi="Calibri Light" w:cs="Calibri Light"/>
          <w:sz w:val="23"/>
          <w:szCs w:val="23"/>
          <w:lang w:val="quz-PE"/>
        </w:rPr>
        <w:t>și</w:t>
      </w:r>
      <w:r w:rsidRPr="00A17862">
        <w:rPr>
          <w:rFonts w:ascii="Calibri Light" w:eastAsia="Calibri" w:hAnsi="Calibri Light" w:cs="Calibri Light"/>
          <w:sz w:val="23"/>
          <w:szCs w:val="23"/>
          <w:lang w:val="quz-PE"/>
        </w:rPr>
        <w:t xml:space="preserve"> management;</w:t>
      </w:r>
    </w:p>
    <w:p w14:paraId="43D0AA4A" w14:textId="6DAE2A41"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7210</w:t>
      </w:r>
      <w:r w:rsidRPr="00A17862">
        <w:rPr>
          <w:rFonts w:ascii="Calibri Light" w:eastAsia="Calibri" w:hAnsi="Calibri Light" w:cs="Calibri Light"/>
          <w:sz w:val="23"/>
          <w:szCs w:val="23"/>
          <w:lang w:val="quz-PE"/>
        </w:rPr>
        <w:t xml:space="preserve"> - Cercetare-dezvoltare </w:t>
      </w:r>
      <w:r w:rsidR="00FC1021" w:rsidRPr="00A17862">
        <w:rPr>
          <w:rFonts w:ascii="Calibri Light" w:eastAsia="Calibri" w:hAnsi="Calibri Light" w:cs="Calibri Light"/>
          <w:sz w:val="23"/>
          <w:szCs w:val="23"/>
          <w:lang w:val="quz-PE"/>
        </w:rPr>
        <w:t>în</w:t>
      </w:r>
      <w:r w:rsidRPr="00A17862">
        <w:rPr>
          <w:rFonts w:ascii="Calibri Light" w:eastAsia="Calibri" w:hAnsi="Calibri Light" w:cs="Calibri Light"/>
          <w:sz w:val="23"/>
          <w:szCs w:val="23"/>
          <w:lang w:val="quz-PE"/>
        </w:rPr>
        <w:t xml:space="preserve"> </w:t>
      </w:r>
      <w:r w:rsidR="00FC1021" w:rsidRPr="00A17862">
        <w:rPr>
          <w:rFonts w:ascii="Calibri Light" w:eastAsia="Calibri" w:hAnsi="Calibri Light" w:cs="Calibri Light"/>
          <w:sz w:val="23"/>
          <w:szCs w:val="23"/>
          <w:lang w:val="quz-PE"/>
        </w:rPr>
        <w:t>ș</w:t>
      </w:r>
      <w:r w:rsidRPr="00A17862">
        <w:rPr>
          <w:rFonts w:ascii="Calibri Light" w:eastAsia="Calibri" w:hAnsi="Calibri Light" w:cs="Calibri Light"/>
          <w:sz w:val="23"/>
          <w:szCs w:val="23"/>
          <w:lang w:val="quz-PE"/>
        </w:rPr>
        <w:t>tiin</w:t>
      </w:r>
      <w:r w:rsidR="00FC1021" w:rsidRPr="00A17862">
        <w:rPr>
          <w:rFonts w:ascii="Calibri Light" w:eastAsia="Calibri" w:hAnsi="Calibri Light" w:cs="Calibri Light"/>
          <w:sz w:val="23"/>
          <w:szCs w:val="23"/>
          <w:lang w:val="quz-PE"/>
        </w:rPr>
        <w:t>ț</w:t>
      </w:r>
      <w:r w:rsidRPr="00A17862">
        <w:rPr>
          <w:rFonts w:ascii="Calibri Light" w:eastAsia="Calibri" w:hAnsi="Calibri Light" w:cs="Calibri Light"/>
          <w:sz w:val="23"/>
          <w:szCs w:val="23"/>
          <w:lang w:val="quz-PE"/>
        </w:rPr>
        <w:t xml:space="preserve">e naturale </w:t>
      </w:r>
      <w:r w:rsidR="00FC1021" w:rsidRPr="00A17862">
        <w:rPr>
          <w:rFonts w:ascii="Calibri Light" w:eastAsia="Calibri" w:hAnsi="Calibri Light" w:cs="Calibri Light"/>
          <w:sz w:val="23"/>
          <w:szCs w:val="23"/>
          <w:lang w:val="quz-PE"/>
        </w:rPr>
        <w:t>și</w:t>
      </w:r>
      <w:r w:rsidRPr="00A17862">
        <w:rPr>
          <w:rFonts w:ascii="Calibri Light" w:eastAsia="Calibri" w:hAnsi="Calibri Light" w:cs="Calibri Light"/>
          <w:sz w:val="23"/>
          <w:szCs w:val="23"/>
          <w:lang w:val="quz-PE"/>
        </w:rPr>
        <w:t xml:space="preserve"> inginerie;</w:t>
      </w:r>
    </w:p>
    <w:p w14:paraId="3721B8B8" w14:textId="46EF6FBC" w:rsidR="00473796" w:rsidRPr="00A17862" w:rsidRDefault="00473796" w:rsidP="00473796">
      <w:pPr>
        <w:spacing w:line="240" w:lineRule="auto"/>
        <w:ind w:left="990"/>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7820</w:t>
      </w:r>
      <w:r w:rsidRPr="00A17862">
        <w:rPr>
          <w:rFonts w:ascii="Calibri Light" w:eastAsia="Calibri" w:hAnsi="Calibri Light" w:cs="Calibri Light"/>
          <w:sz w:val="23"/>
          <w:szCs w:val="23"/>
          <w:lang w:val="quz-PE"/>
        </w:rPr>
        <w:t xml:space="preserve"> - Activi</w:t>
      </w:r>
      <w:r w:rsidR="00FC1021" w:rsidRPr="00A17862">
        <w:rPr>
          <w:rFonts w:ascii="Calibri Light" w:eastAsia="Calibri" w:hAnsi="Calibri Light" w:cs="Calibri Light"/>
          <w:sz w:val="23"/>
          <w:szCs w:val="23"/>
          <w:lang w:val="quz-PE"/>
        </w:rPr>
        <w:t>ăț</w:t>
      </w:r>
      <w:r w:rsidRPr="00A17862">
        <w:rPr>
          <w:rFonts w:ascii="Calibri Light" w:eastAsia="Calibri" w:hAnsi="Calibri Light" w:cs="Calibri Light"/>
          <w:sz w:val="23"/>
          <w:szCs w:val="23"/>
          <w:lang w:val="quz-PE"/>
        </w:rPr>
        <w:t>i ale age</w:t>
      </w:r>
      <w:r w:rsidR="00FC1021" w:rsidRPr="00A17862">
        <w:rPr>
          <w:rFonts w:ascii="Calibri Light" w:eastAsia="Calibri" w:hAnsi="Calibri Light" w:cs="Calibri Light"/>
          <w:sz w:val="23"/>
          <w:szCs w:val="23"/>
          <w:lang w:val="quz-PE"/>
        </w:rPr>
        <w:t>nț</w:t>
      </w:r>
      <w:r w:rsidRPr="00A17862">
        <w:rPr>
          <w:rFonts w:ascii="Calibri Light" w:eastAsia="Calibri" w:hAnsi="Calibri Light" w:cs="Calibri Light"/>
          <w:sz w:val="23"/>
          <w:szCs w:val="23"/>
          <w:lang w:val="quz-PE"/>
        </w:rPr>
        <w:t>iilor de plasare temporar</w:t>
      </w:r>
      <w:r w:rsidR="00FC1021" w:rsidRPr="00A17862">
        <w:rPr>
          <w:rFonts w:ascii="Calibri Light" w:eastAsia="Calibri" w:hAnsi="Calibri Light" w:cs="Calibri Light"/>
          <w:sz w:val="23"/>
          <w:szCs w:val="23"/>
          <w:lang w:val="quz-PE"/>
        </w:rPr>
        <w:t>ă</w:t>
      </w:r>
      <w:r w:rsidRPr="00A17862">
        <w:rPr>
          <w:rFonts w:ascii="Calibri Light" w:eastAsia="Calibri" w:hAnsi="Calibri Light" w:cs="Calibri Light"/>
          <w:sz w:val="23"/>
          <w:szCs w:val="23"/>
          <w:lang w:val="quz-PE"/>
        </w:rPr>
        <w:t xml:space="preserve"> a for</w:t>
      </w:r>
      <w:r w:rsidR="00FC1021" w:rsidRPr="00A17862">
        <w:rPr>
          <w:rFonts w:ascii="Calibri Light" w:eastAsia="Calibri" w:hAnsi="Calibri Light" w:cs="Calibri Light"/>
          <w:sz w:val="23"/>
          <w:szCs w:val="23"/>
          <w:lang w:val="quz-PE"/>
        </w:rPr>
        <w:t>ț</w:t>
      </w:r>
      <w:r w:rsidRPr="00A17862">
        <w:rPr>
          <w:rFonts w:ascii="Calibri Light" w:eastAsia="Calibri" w:hAnsi="Calibri Light" w:cs="Calibri Light"/>
          <w:sz w:val="23"/>
          <w:szCs w:val="23"/>
          <w:lang w:val="quz-PE"/>
        </w:rPr>
        <w:t>ei de munc</w:t>
      </w:r>
      <w:r w:rsidR="00FC1021" w:rsidRPr="00A17862">
        <w:rPr>
          <w:rFonts w:ascii="Calibri Light" w:eastAsia="Calibri" w:hAnsi="Calibri Light" w:cs="Calibri Light"/>
          <w:sz w:val="23"/>
          <w:szCs w:val="23"/>
          <w:lang w:val="quz-PE"/>
        </w:rPr>
        <w:t>ă</w:t>
      </w:r>
      <w:r w:rsidRPr="00A17862">
        <w:rPr>
          <w:rFonts w:ascii="Calibri Light" w:eastAsia="Calibri" w:hAnsi="Calibri Light" w:cs="Calibri Light"/>
          <w:sz w:val="23"/>
          <w:szCs w:val="23"/>
          <w:lang w:val="quz-PE"/>
        </w:rPr>
        <w:t xml:space="preserve"> </w:t>
      </w:r>
      <w:r w:rsidR="00FC1021" w:rsidRPr="00A17862">
        <w:rPr>
          <w:rFonts w:ascii="Calibri Light" w:eastAsia="Calibri" w:hAnsi="Calibri Light" w:cs="Calibri Light"/>
          <w:sz w:val="23"/>
          <w:szCs w:val="23"/>
          <w:lang w:val="quz-PE"/>
        </w:rPr>
        <w:t>ș</w:t>
      </w:r>
      <w:r w:rsidRPr="00A17862">
        <w:rPr>
          <w:rFonts w:ascii="Calibri Light" w:eastAsia="Calibri" w:hAnsi="Calibri Light" w:cs="Calibri Light"/>
          <w:sz w:val="23"/>
          <w:szCs w:val="23"/>
          <w:lang w:val="quz-PE"/>
        </w:rPr>
        <w:t>i furnizarea altor resurse umane;</w:t>
      </w:r>
    </w:p>
    <w:p w14:paraId="53D09254" w14:textId="699E6828" w:rsidR="00473796" w:rsidRPr="00A17862" w:rsidRDefault="00473796" w:rsidP="006924D4">
      <w:pPr>
        <w:spacing w:line="276" w:lineRule="auto"/>
        <w:ind w:hanging="458"/>
        <w:rPr>
          <w:rFonts w:ascii="Calibri Light" w:eastAsia="Calibri" w:hAnsi="Calibri Light" w:cs="Calibri Light"/>
          <w:sz w:val="23"/>
          <w:szCs w:val="23"/>
          <w:lang w:val="quz-PE"/>
        </w:rPr>
      </w:pPr>
      <w:r w:rsidRPr="00A17862">
        <w:rPr>
          <w:rFonts w:ascii="Calibri Light" w:eastAsia="Calibri" w:hAnsi="Calibri Light" w:cs="Calibri Light"/>
          <w:b/>
          <w:bCs/>
          <w:sz w:val="23"/>
          <w:szCs w:val="23"/>
          <w:lang w:val="quz-PE"/>
        </w:rPr>
        <w:t>8559</w:t>
      </w:r>
      <w:r w:rsidRPr="00A17862">
        <w:rPr>
          <w:rFonts w:ascii="Calibri Light" w:eastAsia="Calibri" w:hAnsi="Calibri Light" w:cs="Calibri Light"/>
          <w:sz w:val="23"/>
          <w:szCs w:val="23"/>
          <w:lang w:val="quz-PE"/>
        </w:rPr>
        <w:t xml:space="preserve"> - Alte forme de </w:t>
      </w:r>
      <w:r w:rsidR="00FC1021" w:rsidRPr="00A17862">
        <w:rPr>
          <w:rFonts w:ascii="Calibri Light" w:eastAsia="Calibri" w:hAnsi="Calibri Light" w:cs="Calibri Light"/>
          <w:sz w:val="23"/>
          <w:szCs w:val="23"/>
          <w:lang w:val="quz-PE"/>
        </w:rPr>
        <w:t>învățământ</w:t>
      </w:r>
      <w:r w:rsidRPr="00A17862">
        <w:rPr>
          <w:rFonts w:ascii="Calibri Light" w:eastAsia="Calibri" w:hAnsi="Calibri Light" w:cs="Calibri Light"/>
          <w:sz w:val="23"/>
          <w:szCs w:val="23"/>
          <w:lang w:val="quz-PE"/>
        </w:rPr>
        <w:t xml:space="preserve"> n.c.a.</w:t>
      </w:r>
    </w:p>
    <w:p w14:paraId="27761CCE" w14:textId="0916E603" w:rsidR="00702209" w:rsidRPr="00A17862" w:rsidRDefault="000272D2" w:rsidP="00702209">
      <w:pPr>
        <w:pStyle w:val="ListParagraph"/>
        <w:numPr>
          <w:ilvl w:val="0"/>
          <w:numId w:val="24"/>
        </w:numPr>
        <w:ind w:left="540" w:hanging="718"/>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va putea desfășura activitățile sus-menționate în România și/sau în străinătate, direct sau indirect, pe cont propriu sau pentru terți, fie singură, fie în asociere cu terții, prin constituirea de societăți comerciale noi, pe cale de aport la capitalul social al unor societăți comerciale existente sau în orice alt mod, prin subscriere, cumpărare de titluri sau alte drepturi societare, fuziune, asociere în participațiune, luare sau dare în locațiune a oricăror bunuri sau in orice altă modalitate permisă de legea aplicabilă. </w:t>
      </w:r>
    </w:p>
    <w:p w14:paraId="7F4CDC2D" w14:textId="77777777" w:rsidR="00CB2591" w:rsidRPr="00A17862" w:rsidRDefault="000272D2" w:rsidP="00702209">
      <w:pPr>
        <w:pStyle w:val="ListParagraph"/>
        <w:numPr>
          <w:ilvl w:val="0"/>
          <w:numId w:val="24"/>
        </w:numPr>
        <w:ind w:left="540" w:hanging="718"/>
        <w:rPr>
          <w:rFonts w:ascii="Calibri Light" w:hAnsi="Calibri Light" w:cs="Calibri Light"/>
          <w:sz w:val="23"/>
          <w:szCs w:val="23"/>
          <w:lang w:val="quz-PE"/>
        </w:rPr>
      </w:pPr>
      <w:r w:rsidRPr="00A17862">
        <w:rPr>
          <w:rFonts w:ascii="Calibri Light" w:hAnsi="Calibri Light" w:cs="Calibri Light"/>
          <w:sz w:val="23"/>
          <w:szCs w:val="23"/>
          <w:lang w:val="quz-PE"/>
        </w:rPr>
        <w:t xml:space="preserve">În vederea desfășurării activității prevăzute la Articolul 5 de mai sus, Societatea va putea să se asocieze sau să încheie contracte de colaborare şi/sau de cooperare cu persoane fizice şi/sau juridice române şi străine. </w:t>
      </w:r>
    </w:p>
    <w:p w14:paraId="0BDFBE69" w14:textId="77777777" w:rsidR="006924D4"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III Capital social, acționari, acțiuni, modificarea capitalului social </w:t>
      </w:r>
    </w:p>
    <w:p w14:paraId="42A7956C" w14:textId="69B62614"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6. </w:t>
      </w:r>
      <w:r w:rsidRPr="00A17862">
        <w:rPr>
          <w:rFonts w:ascii="Calibri Light" w:hAnsi="Calibri Light" w:cs="Calibri Light"/>
          <w:sz w:val="23"/>
          <w:szCs w:val="23"/>
          <w:lang w:val="quz-PE"/>
        </w:rPr>
        <w:tab/>
        <w:t xml:space="preserve">Capitalul social </w:t>
      </w:r>
    </w:p>
    <w:p w14:paraId="49572680" w14:textId="23CD384A" w:rsidR="002858E5" w:rsidRPr="00A17862" w:rsidRDefault="002858E5" w:rsidP="00461964">
      <w:pPr>
        <w:ind w:left="540"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Capitalul social al Societății este exprimat în Lei și este subscris și vărsat în numerar. Capitalul social al Societății este de 1.120.928,60 lei, fiind integral subscris și vărsat. </w:t>
      </w:r>
    </w:p>
    <w:p w14:paraId="2F6CC8B4" w14:textId="12F52F8D" w:rsidR="002858E5" w:rsidRPr="00A17862" w:rsidRDefault="002858E5" w:rsidP="00461964">
      <w:pPr>
        <w:ind w:left="540"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Capitalul social este împărțit în 11.209.286 de acțiuni ordinare, nominative, dematerializate, având fiecare o valoare nominală de 0,1 lei. </w:t>
      </w:r>
    </w:p>
    <w:p w14:paraId="7B5C70D0" w14:textId="632DDE55" w:rsidR="002858E5" w:rsidRPr="00A17862" w:rsidRDefault="002858E5" w:rsidP="00461964">
      <w:pPr>
        <w:ind w:left="540" w:firstLine="0"/>
        <w:rPr>
          <w:rFonts w:ascii="Calibri Light" w:hAnsi="Calibri Light" w:cs="Calibri Light"/>
          <w:sz w:val="23"/>
          <w:szCs w:val="23"/>
          <w:lang w:val="quz-PE"/>
        </w:rPr>
      </w:pPr>
      <w:r w:rsidRPr="00A17862">
        <w:rPr>
          <w:rFonts w:ascii="Calibri Light" w:hAnsi="Calibri Light" w:cs="Calibri Light"/>
          <w:sz w:val="23"/>
          <w:szCs w:val="23"/>
          <w:lang w:val="quz-PE"/>
        </w:rPr>
        <w:t>Calitatea de acţionar al Societat</w:t>
      </w:r>
      <w:r w:rsidR="00596077" w:rsidRPr="00A17862">
        <w:rPr>
          <w:rFonts w:ascii="Calibri Light" w:hAnsi="Calibri Light" w:cs="Calibri Light"/>
          <w:sz w:val="23"/>
          <w:szCs w:val="23"/>
          <w:lang w:val="quz-PE"/>
        </w:rPr>
        <w:t>i</w:t>
      </w:r>
      <w:r w:rsidRPr="00A17862">
        <w:rPr>
          <w:rFonts w:ascii="Calibri Light" w:hAnsi="Calibri Light" w:cs="Calibri Light"/>
          <w:sz w:val="23"/>
          <w:szCs w:val="23"/>
          <w:lang w:val="quz-PE"/>
        </w:rPr>
        <w:t>i se atestă prin extras de cont eliberat de către Depozitarul Central SA.</w:t>
      </w:r>
    </w:p>
    <w:p w14:paraId="40CEFAD8" w14:textId="52566ACC" w:rsidR="00CB2591" w:rsidRPr="00A17862" w:rsidRDefault="002858E5" w:rsidP="00461964">
      <w:pPr>
        <w:ind w:left="540" w:firstLine="0"/>
        <w:rPr>
          <w:rFonts w:ascii="Calibri Light" w:hAnsi="Calibri Light" w:cs="Calibri Light"/>
          <w:sz w:val="23"/>
          <w:szCs w:val="23"/>
          <w:lang w:val="quz-PE"/>
        </w:rPr>
      </w:pPr>
      <w:r w:rsidRPr="00A17862">
        <w:rPr>
          <w:rFonts w:ascii="Calibri Light" w:hAnsi="Calibri Light" w:cs="Calibri Light"/>
          <w:sz w:val="23"/>
          <w:szCs w:val="23"/>
          <w:lang w:val="quz-PE"/>
        </w:rPr>
        <w:t>Datele de identificare ale fiecărui acţionar, aportul fiecăruia la capitalul social, numărul de acţiuni la care are dreptul şi cota de participare din totalul capitalului social sunt cuprinse în Registrul acţionarilor ţinut în sistem computerizat de către Depozitarul Central.</w:t>
      </w:r>
    </w:p>
    <w:p w14:paraId="5F7A10AD" w14:textId="77777777" w:rsidR="00CB2591" w:rsidRPr="00A17862" w:rsidRDefault="000272D2">
      <w:pPr>
        <w:pStyle w:val="Heading1"/>
        <w:numPr>
          <w:ilvl w:val="0"/>
          <w:numId w:val="0"/>
        </w:numPr>
        <w:tabs>
          <w:tab w:val="center" w:pos="1910"/>
        </w:tabs>
        <w:spacing w:after="149" w:line="259" w:lineRule="auto"/>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7. </w:t>
      </w:r>
      <w:r w:rsidRPr="00A17862">
        <w:rPr>
          <w:rFonts w:ascii="Calibri Light" w:hAnsi="Calibri Light" w:cs="Calibri Light"/>
          <w:sz w:val="23"/>
          <w:szCs w:val="23"/>
          <w:lang w:val="quz-PE"/>
        </w:rPr>
        <w:tab/>
        <w:t xml:space="preserve">Acțiunile </w:t>
      </w:r>
    </w:p>
    <w:p w14:paraId="68DE9F60" w14:textId="7430537B"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Acțiunile Societății sunt ordinare, indivizibile, nominative, de valoare egală, emise în formă dematerializată, conferind drepturi egale deținătorilor lor, liber transmisibile și integral plătite.  </w:t>
      </w:r>
    </w:p>
    <w:p w14:paraId="3F95209C" w14:textId="5CC6A4FA"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Prin hotărârea Adunării Generale Extraordinare a Acționarilor Societății și în condițiile legii, se pot emite acțiuni preferențiale cu dividend prioritar și fără drept de vot, și se pot converti acțiunile ordinare și cele preferențiale dintr-o categorie în alta. </w:t>
      </w:r>
    </w:p>
    <w:p w14:paraId="5710C861" w14:textId="14A52D45"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Dreptul de proprietate asupra acțiunilor se va transmite potrivit prevederilor legale aplicabile Societății, prin înscrierea cesiunii în Registrul Acționarilor, în condițiile legii.  </w:t>
      </w:r>
    </w:p>
    <w:p w14:paraId="39E4048F" w14:textId="3D9D7475"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Ulterior admiterii la tranzacționare a acțiunilor la Bursa de Valori București sau pe o alta piaţă de capital, cesiunea acțiunilor se va realiza potrivit legislației aplicabile respectivei piețe de capital și a altor reglementări incidente acesteia. </w:t>
      </w:r>
    </w:p>
    <w:p w14:paraId="7B8FBB2F" w14:textId="5C898D76"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va putea dobândi propriile sale acțiuni, fie direct, fie prin persoane care acționează ı̂n nume propriu, dar pe seama Societății, numai cu aprobarea Adunării Generale Extraordinare și ı̂n condițiile legii. </w:t>
      </w:r>
    </w:p>
    <w:p w14:paraId="540D0717" w14:textId="2404C35B"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Fiecare acțiune subscrisă și plătită integral de acționari conferă acestora dreptul la un vot în Adunarea Generală a Acționarilor, dreptul de a alege și de a fi ales în organele de conducere ale Societății, dreptul de a participa la distribuirea beneficiilor, conform prevederilor Actului Constitutiv și dispozițiilor legale, precum și orice alte drepturi conferite de lege și de prevederile prezentului Act Constitutiv.  </w:t>
      </w:r>
    </w:p>
    <w:p w14:paraId="12D5D181" w14:textId="65C74B94"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Drepturile și obligațiile legate de acțiuni urmează acțiunile în cazul cesiunii acestora către oricare persoană fizică sau juridică.  </w:t>
      </w:r>
    </w:p>
    <w:p w14:paraId="2FD2F4AA" w14:textId="10F3C891"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Deținerea de acțiuni implică adeziunea la acest Act Constitutiv, cu toate modificările ulterioare ale acestuia. </w:t>
      </w:r>
    </w:p>
    <w:p w14:paraId="4B00FD71" w14:textId="3284EF99"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trebuie să își exercite drepturile cu bună-credință, cu respectarea drepturilor și intereselor legitime ale Societății și ale celorlalți acționari. </w:t>
      </w:r>
    </w:p>
    <w:p w14:paraId="0007B02C" w14:textId="1408616B"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Constituirea de garanții reale mobiliare asupra acțiunilor se face în conformitate cu  prevederile legale, inclusiv cu cele aplicabile pieței de capital din România, ulterior admiterii la tranzacționare a acțiunilor Societății, când garanția se va înregistra în registrul acționarilor ținut de către Depozitarul Central S.A. și se va înscrie, de asemenea, în Registrul Național de Publicitate Mobiliară. </w:t>
      </w:r>
    </w:p>
    <w:p w14:paraId="41FE2C7A" w14:textId="218AF743"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Pe durata Societății, creditorii acționarului pot sa-si exercite drepturile lor numai asupra părții din beneficiile cuvenite acționarului in conformitate cu situațiile financiare anuale si cu hotărârea adunării generale a acționarilor privind distribuția de dividende, iar după dizolvarea Societății, asupra părții ce i s-ar cuveni prin lichidare, in conformitate cu prevederile legale aplicabile.  </w:t>
      </w:r>
    </w:p>
    <w:p w14:paraId="4EFD0968" w14:textId="03292C9E"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Obligațiile Societății sunt garantate cu patrimoniul social al acesteia, iar acționarii răspund până la concurența capitalului social subscris. </w:t>
      </w:r>
    </w:p>
    <w:p w14:paraId="5C5EAE06" w14:textId="3C474B66" w:rsidR="00CB2591" w:rsidRPr="00A17862" w:rsidRDefault="000272D2" w:rsidP="00461964">
      <w:pPr>
        <w:pStyle w:val="ListParagraph"/>
        <w:numPr>
          <w:ilvl w:val="0"/>
          <w:numId w:val="25"/>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Datoriile sau obligațiile personale ale acționarilor nu vor afecta patrimoniul Societății. </w:t>
      </w:r>
    </w:p>
    <w:p w14:paraId="374714D1" w14:textId="77777777" w:rsidR="00CB2591" w:rsidRPr="00A17862" w:rsidRDefault="000272D2">
      <w:pPr>
        <w:pStyle w:val="Heading1"/>
        <w:numPr>
          <w:ilvl w:val="0"/>
          <w:numId w:val="0"/>
        </w:numPr>
        <w:tabs>
          <w:tab w:val="center" w:pos="3486"/>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8. </w:t>
      </w:r>
      <w:r w:rsidRPr="00A17862">
        <w:rPr>
          <w:rFonts w:ascii="Calibri Light" w:hAnsi="Calibri Light" w:cs="Calibri Light"/>
          <w:sz w:val="23"/>
          <w:szCs w:val="23"/>
          <w:lang w:val="quz-PE"/>
        </w:rPr>
        <w:tab/>
        <w:t xml:space="preserve">Majorarea / reducerea capitalului social </w:t>
      </w:r>
    </w:p>
    <w:p w14:paraId="3CF65A56" w14:textId="2A4637F9"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Capitalul social poate fi majorat şi redus pe baza hotărârii Adunării Generale Extraordinare a Acționarilor Societății, în condițiile prevăzute de lege și de prezentul Act Constitutiv. </w:t>
      </w:r>
    </w:p>
    <w:p w14:paraId="51F468DD" w14:textId="190246FC"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Capitalul social poate fi majorat prin aport în numerar, prin aport în natură, prin încorporarea rezultatului, a primelor de emisiune precum și a rezervelor, cu excepția rezervelor legale și a rezervelor din reevaluare, sau prin conversia unor creanțe certe, lichide și exigibile deținute asupra Societății, în acțiuni ale acesteia ori în alt mod prevăzut de legislația în vigoare. </w:t>
      </w:r>
    </w:p>
    <w:p w14:paraId="2867B509" w14:textId="0769FD87"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Majorarea capitalul social se poate face prin: (i) prin emisiunea de acțiuni noi; (ii) prin majorarea valorii nominale a acțiunilor existente.  </w:t>
      </w:r>
    </w:p>
    <w:p w14:paraId="2D98F070" w14:textId="082FDE91"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Majorarea capitalului social prin oferta publică de valori mobiliare este supusă legislației pieței de capital.  </w:t>
      </w:r>
    </w:p>
    <w:p w14:paraId="5F4CCE2E" w14:textId="2F7A0ED5"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Hotărârea de majorare a capitalului social va include și informații cu privire la motivele pentru care se face majorarea, procedeul utilizat, valoarea cu care se va mări capitalul social precum și prețul de emisiune a noilor acțiuni sau modalitatea de determinare ulterioară a acestuia. </w:t>
      </w:r>
    </w:p>
    <w:p w14:paraId="208E9E38" w14:textId="7897D705"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Acțiunile emise pentru majorarea capitalului social vor fi oferite spre subscriere în cadrul dreptului de preferință in primul rând acționarilor existenți, proporțional cu numărul acțiunilor deținute, cu respectarea prevederilor legale si ale prezentului Act Constitutiv. </w:t>
      </w:r>
    </w:p>
    <w:p w14:paraId="1A588637" w14:textId="7420CC41"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Convocarea va trebui sa cuprindă, in acest caz, valoarea maxima cu care poate fi majorat capitalul social, numărul maxim de acțiuni noi care poate fi emis, valoarea nominală a acțiunilor si prețul acestora, perioada de exercitare a dreptului de preferință și modalitatea de calcul a numărului maxim de acțiuni ce poate fi subscris de un acționar existent, motivele majorării, precum și destinația acțiunilor care au rămas nesubscrise in cadrul perioadei de exercitare a dreptului de preferință.  </w:t>
      </w:r>
    </w:p>
    <w:p w14:paraId="5121A47A" w14:textId="2948DA1E"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Majorarea capitalului social va fi hotărâtă de adunarea generală extraordinară a acționarilor sau de Consiliul de Administrație, prin delegare de atribuții dată de către adunarea generală extraordinara a acționarilor, cu respectarea prevederilor prezentului Act Constitutiv cu privire la delegare si majorare. </w:t>
      </w:r>
    </w:p>
    <w:p w14:paraId="12AFB484" w14:textId="6AE47827"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conformitate cu prevederile art. 114 alin. (1) și art. 2201 alin. (2) din Legea societăților nr. 31/1990, Consiliul de Administrație este autorizat ca pentru o perioada de trei (3) ani care se va încheia la data de 05.02.2027, sa decidă majorarea capitalului social subscris, prin una sau mai multe emisiuni de acțiuni, cu o valoare ce nu poate depăși 50.000 lei (capitalul autorizat).  </w:t>
      </w:r>
    </w:p>
    <w:p w14:paraId="79ACD769" w14:textId="5D7F6F88"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Exclusiv in vederea majorării capitalului social in condițiile anterior menționate, se acorda Consiliului de Administrație, pentru fiecare dintre majorările de capital realizate pana la nivelul capitalului autorizat, competența de a decide restrângerea sau ridicarea dreptului de preferință al acționarilor existenți la data respectivei majorări a capitalului social, competența fiind acordată până la data de 05.02.2027. </w:t>
      </w:r>
    </w:p>
    <w:p w14:paraId="76D0BE78" w14:textId="7CE6A6BE"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Capitalul social poate fi redus cu respectarea prevederilor Legii Societăților și a prezentului Act Constitutiv, în temeiul hotărârii Adunării Generale a Acționarilor. </w:t>
      </w:r>
    </w:p>
    <w:p w14:paraId="4127EE04" w14:textId="55D101A9" w:rsidR="00CB2591" w:rsidRPr="00A17862" w:rsidRDefault="000272D2" w:rsidP="009B5E4B">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Reducerea de capital social va putea fi făcută doar în temeiul hotărârii Adunării Generale Extraordinare a Acționarilor, care va respecta minimul de capital stabilit prin lege și va arăta motivele pentru care se face reducerea și procedeul care va fi utilizat. După admiterea la tranzacționare a Societății, derularea operațiunii de reducere de capital social se va face în conformitate cu legislația aplicabilă societăților admise la tranzacționare. </w:t>
      </w:r>
    </w:p>
    <w:p w14:paraId="222B3EC9" w14:textId="42928C9C" w:rsidR="00CB2591" w:rsidRPr="00A17862" w:rsidRDefault="000272D2" w:rsidP="00A17862">
      <w:pPr>
        <w:pStyle w:val="ListParagraph"/>
        <w:numPr>
          <w:ilvl w:val="0"/>
          <w:numId w:val="26"/>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Deciziile luate de Consiliul de Administrație, in exercițiul atribuțiilor delegate de adunarea generala extraordinara a acționarilor, vor avea același regim juridic ca si hotărârile adunării generale a acționarilor, in ceea ce privește publicitatea acestora si posibilitatea de contestare in instanță.  </w:t>
      </w:r>
    </w:p>
    <w:p w14:paraId="701458F1" w14:textId="77777777" w:rsidR="00CB2591" w:rsidRPr="00A17862" w:rsidRDefault="000272D2">
      <w:pPr>
        <w:pStyle w:val="Heading1"/>
        <w:numPr>
          <w:ilvl w:val="0"/>
          <w:numId w:val="0"/>
        </w:numPr>
        <w:tabs>
          <w:tab w:val="center" w:pos="2518"/>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9. </w:t>
      </w:r>
      <w:r w:rsidRPr="00A17862">
        <w:rPr>
          <w:rFonts w:ascii="Calibri Light" w:hAnsi="Calibri Light" w:cs="Calibri Light"/>
          <w:sz w:val="23"/>
          <w:szCs w:val="23"/>
          <w:lang w:val="quz-PE"/>
        </w:rPr>
        <w:tab/>
        <w:t xml:space="preserve">Transferul acțiunilor </w:t>
      </w:r>
    </w:p>
    <w:p w14:paraId="48F3EC6A" w14:textId="5503CD08" w:rsidR="00E95EFD" w:rsidRPr="00A17862" w:rsidRDefault="000272D2" w:rsidP="00E95EFD">
      <w:pPr>
        <w:pStyle w:val="ListParagraph"/>
        <w:numPr>
          <w:ilvl w:val="0"/>
          <w:numId w:val="27"/>
        </w:numPr>
        <w:ind w:left="540" w:right="251" w:hanging="720"/>
        <w:rPr>
          <w:rFonts w:ascii="Calibri Light" w:hAnsi="Calibri Light" w:cs="Calibri Light"/>
          <w:bCs/>
          <w:sz w:val="23"/>
          <w:szCs w:val="23"/>
          <w:lang w:val="quz-PE"/>
        </w:rPr>
      </w:pPr>
      <w:r w:rsidRPr="00A17862">
        <w:rPr>
          <w:rFonts w:ascii="Calibri Light" w:hAnsi="Calibri Light" w:cs="Calibri Light"/>
          <w:sz w:val="23"/>
          <w:szCs w:val="23"/>
          <w:lang w:val="quz-PE"/>
        </w:rPr>
        <w:t xml:space="preserve">Acțiunile sunt proprietatea exclusivă a Acționarilor. Transmiterea convențională a acțiunilor se face numai în conformitate cu prezentul Act Constitutiv. </w:t>
      </w:r>
      <w:r w:rsidRPr="00A17862">
        <w:rPr>
          <w:rFonts w:ascii="Calibri Light" w:hAnsi="Calibri Light" w:cs="Calibri Light"/>
          <w:bCs/>
          <w:sz w:val="23"/>
          <w:szCs w:val="23"/>
          <w:lang w:val="quz-PE"/>
        </w:rPr>
        <w:t xml:space="preserve">Ulterior admiterii la tranzacționare a acțiunilor Societății, transferul acestor se va face conform legislației pieței de capital.  </w:t>
      </w:r>
    </w:p>
    <w:p w14:paraId="728B46EE" w14:textId="0008105B" w:rsidR="00CB2591" w:rsidRPr="00A17862" w:rsidRDefault="000272D2" w:rsidP="00E95EFD">
      <w:pPr>
        <w:pStyle w:val="ListParagraph"/>
        <w:numPr>
          <w:ilvl w:val="0"/>
          <w:numId w:val="27"/>
        </w:numPr>
        <w:ind w:left="540" w:right="251"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Anterior admiterii la tranzacționare a acțiunilor Societății, dreptul de proprietate asupra acțiunilor Societății se transmite prin declarație făcută in registrul Acționarilor, semnata de cedent si de către cesionar sau de mandatarii acestora, și, acolo unde legea o impune, trebuie înregistrată la Registrul Comerțului. </w:t>
      </w:r>
    </w:p>
    <w:p w14:paraId="11624160" w14:textId="77777777" w:rsidR="002D73A7"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Capitolul IV Conducerea, administrarea și controlul Societății </w:t>
      </w:r>
    </w:p>
    <w:p w14:paraId="642D0F4C" w14:textId="1B7C7A08"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10. Adunarea Generală a Acționarilor </w:t>
      </w:r>
    </w:p>
    <w:p w14:paraId="41EC268D" w14:textId="26F0C7A7" w:rsidR="009A5596" w:rsidRPr="00A17862" w:rsidRDefault="000272D2" w:rsidP="009A5596">
      <w:pPr>
        <w:pStyle w:val="ListParagraph"/>
        <w:numPr>
          <w:ilvl w:val="0"/>
          <w:numId w:val="28"/>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Generala a Acționarilor este organul decizional suprem al Societății. In aceasta calitate, Adunarea Generala a Acționarilor va decide cu privire la activitatea Societății si va asigura politica economică si comercială a acesteia. </w:t>
      </w:r>
    </w:p>
    <w:p w14:paraId="28EC77C3" w14:textId="547F3F35" w:rsidR="00CB2591" w:rsidRPr="00A17862" w:rsidRDefault="000272D2" w:rsidP="009A5596">
      <w:pPr>
        <w:pStyle w:val="ListParagraph"/>
        <w:numPr>
          <w:ilvl w:val="0"/>
          <w:numId w:val="28"/>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Adunările Generale ale Acționarilor sunt</w:t>
      </w:r>
      <w:r w:rsidRPr="00A17862">
        <w:rPr>
          <w:rFonts w:ascii="Calibri Light" w:hAnsi="Calibri Light" w:cs="Calibri Light"/>
          <w:b/>
          <w:sz w:val="23"/>
          <w:szCs w:val="23"/>
          <w:lang w:val="quz-PE"/>
        </w:rPr>
        <w:t xml:space="preserve"> </w:t>
      </w:r>
      <w:r w:rsidRPr="00A17862">
        <w:rPr>
          <w:rFonts w:ascii="Calibri Light" w:hAnsi="Calibri Light" w:cs="Calibri Light"/>
          <w:sz w:val="23"/>
          <w:szCs w:val="23"/>
          <w:lang w:val="quz-PE"/>
        </w:rPr>
        <w:t>ordinare</w:t>
      </w:r>
      <w:r w:rsidRPr="00A17862">
        <w:rPr>
          <w:rFonts w:ascii="Calibri Light" w:hAnsi="Calibri Light" w:cs="Calibri Light"/>
          <w:b/>
          <w:sz w:val="23"/>
          <w:szCs w:val="23"/>
          <w:lang w:val="quz-PE"/>
        </w:rPr>
        <w:t xml:space="preserve"> </w:t>
      </w:r>
      <w:r w:rsidRPr="00A17862">
        <w:rPr>
          <w:rFonts w:ascii="Calibri Light" w:hAnsi="Calibri Light" w:cs="Calibri Light"/>
          <w:sz w:val="23"/>
          <w:szCs w:val="23"/>
          <w:lang w:val="quz-PE"/>
        </w:rPr>
        <w:t xml:space="preserve">și extraordinare. </w:t>
      </w:r>
    </w:p>
    <w:p w14:paraId="12BB315C"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11. Adunarea Generală Ordinară a Acționarilor </w:t>
      </w:r>
    </w:p>
    <w:p w14:paraId="32614EC5" w14:textId="2EB6EDF1" w:rsidR="00CB2591" w:rsidRPr="00A17862" w:rsidRDefault="000272D2" w:rsidP="009A5596">
      <w:pPr>
        <w:pStyle w:val="ListParagraph"/>
        <w:numPr>
          <w:ilvl w:val="0"/>
          <w:numId w:val="29"/>
        </w:numPr>
        <w:tabs>
          <w:tab w:val="left" w:pos="1170"/>
        </w:tabs>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Ordinară a Acționarilor se întrunește cel puțin o dată pe an, în cel mult 5 luni de la încheierea exercițiului financiar anterior, iar ulterior admiterii acțiunilor Societății la tranzacționare, în cel mult 4 luni de la încheierea exercițiului financiar anterior. Adunarea Generală Ordinară a Acționarilor are atribuțiile prevăzute de lege. </w:t>
      </w:r>
    </w:p>
    <w:p w14:paraId="5A17A5D2" w14:textId="7367EEC3" w:rsidR="00CB2591" w:rsidRPr="00A17862" w:rsidRDefault="000272D2" w:rsidP="009A5596">
      <w:pPr>
        <w:pStyle w:val="ListParagraph"/>
        <w:numPr>
          <w:ilvl w:val="0"/>
          <w:numId w:val="29"/>
        </w:numPr>
        <w:tabs>
          <w:tab w:val="left" w:pos="1170"/>
        </w:tabs>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Principalele atribuții ale Adunării Generale Ordinare a Acționarilor Societății sunt: </w:t>
      </w:r>
    </w:p>
    <w:p w14:paraId="5841435A" w14:textId="77777777" w:rsidR="00CB2591" w:rsidRPr="00A17862" w:rsidRDefault="000272D2">
      <w:pPr>
        <w:numPr>
          <w:ilvl w:val="0"/>
          <w:numId w:val="8"/>
        </w:numPr>
        <w:spacing w:after="17"/>
        <w:rPr>
          <w:rFonts w:ascii="Calibri Light" w:hAnsi="Calibri Light" w:cs="Calibri Light"/>
          <w:sz w:val="23"/>
          <w:szCs w:val="23"/>
          <w:lang w:val="quz-PE"/>
        </w:rPr>
      </w:pPr>
      <w:r w:rsidRPr="00A17862">
        <w:rPr>
          <w:rFonts w:ascii="Calibri Light" w:hAnsi="Calibri Light" w:cs="Calibri Light"/>
          <w:sz w:val="23"/>
          <w:szCs w:val="23"/>
          <w:lang w:val="quz-PE"/>
        </w:rPr>
        <w:t xml:space="preserve">să discute, să aprobe sau să modifice situațiile financiare anuale, pe baza rapoartelor </w:t>
      </w:r>
    </w:p>
    <w:p w14:paraId="5AC1BA45" w14:textId="77777777" w:rsidR="00CB2591" w:rsidRPr="00A17862" w:rsidRDefault="000272D2">
      <w:pPr>
        <w:spacing w:after="145" w:line="259" w:lineRule="auto"/>
        <w:ind w:left="54" w:firstLine="0"/>
        <w:jc w:val="center"/>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Consiliului de Administrație, a auditorului financiar și să fixeze dividendul; </w:t>
      </w:r>
    </w:p>
    <w:p w14:paraId="5513DC74"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numească sau să demită auditorul financiar și să fixeze durata minimă a contractului de audit financiar; </w:t>
      </w:r>
    </w:p>
    <w:p w14:paraId="75FD43DA"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aleagă și să revoce membrii Consiliului de Administrație; </w:t>
      </w:r>
    </w:p>
    <w:p w14:paraId="1020E9C0" w14:textId="77777777" w:rsidR="00CB2591" w:rsidRPr="00A17862" w:rsidRDefault="000272D2">
      <w:pPr>
        <w:numPr>
          <w:ilvl w:val="0"/>
          <w:numId w:val="8"/>
        </w:numPr>
        <w:spacing w:after="16"/>
        <w:rPr>
          <w:rFonts w:ascii="Calibri Light" w:hAnsi="Calibri Light" w:cs="Calibri Light"/>
          <w:sz w:val="23"/>
          <w:szCs w:val="23"/>
          <w:lang w:val="quz-PE"/>
        </w:rPr>
      </w:pPr>
      <w:r w:rsidRPr="00A17862">
        <w:rPr>
          <w:rFonts w:ascii="Calibri Light" w:hAnsi="Calibri Light" w:cs="Calibri Light"/>
          <w:sz w:val="23"/>
          <w:szCs w:val="23"/>
          <w:lang w:val="quz-PE"/>
        </w:rPr>
        <w:t xml:space="preserve">să fixeze remunerația cuvenită pentru exercițiul în curs a membrilor Consiliului de </w:t>
      </w:r>
    </w:p>
    <w:p w14:paraId="59B41F6C" w14:textId="77780C78" w:rsidR="00CB2591" w:rsidRPr="00A17862" w:rsidRDefault="000272D2">
      <w:pPr>
        <w:ind w:left="1430"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Administrație; </w:t>
      </w:r>
    </w:p>
    <w:p w14:paraId="6E2666AC"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se pronunțe asupra gestiunii Consiliului de Administrație; </w:t>
      </w:r>
    </w:p>
    <w:p w14:paraId="523DB8AA"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stabilească bugetul de venituri și cheltuieli și, după caz, programul de activitate, pe exercițiul financiar următor; </w:t>
      </w:r>
    </w:p>
    <w:p w14:paraId="24E2260E"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hotărască cu privire la gajarea, închirierea sau desființarea uneia sau mai multor unități ale Societății; </w:t>
      </w:r>
    </w:p>
    <w:p w14:paraId="12DAA7D4"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hotărască cu privire la alte aspecte care sunt incluse pe ordinea de zi a AGOA și care intră in competenta Adunării Generale Ordinare a Acționarilor; </w:t>
      </w:r>
    </w:p>
    <w:p w14:paraId="69652117" w14:textId="77777777" w:rsidR="00CB2591" w:rsidRPr="00A17862" w:rsidRDefault="000272D2">
      <w:pPr>
        <w:numPr>
          <w:ilvl w:val="0"/>
          <w:numId w:val="8"/>
        </w:numPr>
        <w:rPr>
          <w:rFonts w:ascii="Calibri Light" w:hAnsi="Calibri Light" w:cs="Calibri Light"/>
          <w:sz w:val="23"/>
          <w:szCs w:val="23"/>
          <w:lang w:val="quz-PE"/>
        </w:rPr>
      </w:pPr>
      <w:r w:rsidRPr="00A17862">
        <w:rPr>
          <w:rFonts w:ascii="Calibri Light" w:hAnsi="Calibri Light" w:cs="Calibri Light"/>
          <w:sz w:val="23"/>
          <w:szCs w:val="23"/>
          <w:lang w:val="quz-PE"/>
        </w:rPr>
        <w:t xml:space="preserve">să aprobe contractele de mandat ale membrilor Consiliului de Administrație </w:t>
      </w:r>
    </w:p>
    <w:p w14:paraId="67B36E95"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12. Adunarea Generală Extraordinară a Acționarilor </w:t>
      </w:r>
    </w:p>
    <w:p w14:paraId="681877B8" w14:textId="4815E310" w:rsidR="009A5596" w:rsidRPr="00A17862" w:rsidRDefault="000272D2" w:rsidP="009A5596">
      <w:pPr>
        <w:pStyle w:val="ListParagraph"/>
        <w:numPr>
          <w:ilvl w:val="0"/>
          <w:numId w:val="30"/>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Extraordinară a Acționarilor se întrunește ori de câte ori este necesar pentru a lua o hotărâre ce intră în atribuțiile sale. </w:t>
      </w:r>
    </w:p>
    <w:p w14:paraId="28315693" w14:textId="3AB28DB1" w:rsidR="00CB2591" w:rsidRPr="00A17862" w:rsidRDefault="000272D2" w:rsidP="009A5596">
      <w:pPr>
        <w:pStyle w:val="ListParagraph"/>
        <w:numPr>
          <w:ilvl w:val="0"/>
          <w:numId w:val="30"/>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Potrivit Legii societăților, respectiv potrivit prevederilor prezentului act constitutiv, Adunarea Generală Extraordinară a Acționarilor are următoarele atribuții generale: </w:t>
      </w:r>
    </w:p>
    <w:p w14:paraId="07D30EC3"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schimbarea formei juridice și a denumirii Societății; </w:t>
      </w:r>
    </w:p>
    <w:p w14:paraId="46E9FBA6"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mutarea sediului Societății; </w:t>
      </w:r>
    </w:p>
    <w:p w14:paraId="1967DA9C"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schimbarea obiectului de activitate al Societății; </w:t>
      </w:r>
    </w:p>
    <w:p w14:paraId="403A5B34"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înființarea sau desființarea unor sedii secundare: filiale, sucursale, agenții, reprezentanțe sau alte asemenea unități fără personalitate juridică; </w:t>
      </w:r>
    </w:p>
    <w:p w14:paraId="19C9AD23"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majorarea capitalului social, inclusiv detaliile evenimentelor corporative care vizează modificări ale capitalului social; </w:t>
      </w:r>
    </w:p>
    <w:p w14:paraId="6903E9FC"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reducerea capitalului social sau reîntregirea lui prin emisiune de noi acțiuni; </w:t>
      </w:r>
    </w:p>
    <w:p w14:paraId="56345352"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fuziunea cu alte societăți sau divizarea Societății; </w:t>
      </w:r>
    </w:p>
    <w:p w14:paraId="306D4469"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dizolvarea anticipată a Societății; </w:t>
      </w:r>
    </w:p>
    <w:p w14:paraId="6AE63EE4"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conversia acțiunilor dintr-o categorie în cealaltă, în situația în care vor exista și acțiuni preferențiale ale Societății; </w:t>
      </w:r>
    </w:p>
    <w:p w14:paraId="1E07AD5D"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emisiunea de obligațiuni liber negociabile și integral plătite; </w:t>
      </w:r>
    </w:p>
    <w:p w14:paraId="27927811"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conversia unei categorii de obligațiuni în altă categorie sau în acțiuni; </w:t>
      </w:r>
    </w:p>
    <w:p w14:paraId="3914EF41"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oricare altă modificare a actului constitutiv sau oricare altă hotărâre pentru care este cerută aprobarea Adunării Generale Extraordinare, precum (fără ca enumerarea să aibă caracter exhaustiv): </w:t>
      </w:r>
    </w:p>
    <w:p w14:paraId="732B6A99"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autorizarea dobândirii propriilor acțiuni (numărul, durata acordării autorizației, contravaloarea minima și maximă); </w:t>
      </w:r>
    </w:p>
    <w:p w14:paraId="63A5758D" w14:textId="77777777"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hotărârea de retragere de la tranzacționare; </w:t>
      </w:r>
    </w:p>
    <w:p w14:paraId="5D9B99BB" w14:textId="798C85B1" w:rsidR="00CB2591" w:rsidRPr="00A17862" w:rsidRDefault="000272D2" w:rsidP="00CD4A48">
      <w:pPr>
        <w:numPr>
          <w:ilvl w:val="0"/>
          <w:numId w:val="9"/>
        </w:numPr>
        <w:spacing w:after="211"/>
        <w:ind w:left="1440" w:hanging="720"/>
        <w:rPr>
          <w:rFonts w:ascii="Calibri Light" w:hAnsi="Calibri Light" w:cs="Calibri Light"/>
          <w:sz w:val="23"/>
          <w:szCs w:val="23"/>
          <w:lang w:val="quz-PE"/>
        </w:rPr>
      </w:pPr>
      <w:r w:rsidRPr="00A17862">
        <w:rPr>
          <w:rFonts w:ascii="Calibri Light" w:hAnsi="Calibri Light" w:cs="Calibri Light"/>
          <w:sz w:val="23"/>
          <w:szCs w:val="23"/>
          <w:lang w:val="quz-PE"/>
        </w:rPr>
        <w:t>ulterior admiterii la tranzacționare, aprobarea prealabilă a principalilor termeni și condiții ale oricărui act juridic având drept obiect dobândirea, înstrăinarea, sau constituirea în garanție a unor active din categoria activelor imobilizate ale Societății, a căror valoare depăşeşte, individual sau cumulat, pe durata unui exerciţiu financiar, 20% din totalul activelor imobilizate, mai puţin creanţele, precum și aprobarea prealabila a principalilor termeni si conditii ale oricarui act juridic avand drept obiect închirierile de active corporale, pentru o perioadă mai mare de un an, a căror valoare individuală sau cumulată faţă de acelaşi cocontractant sau persoane implicate ori care acţionează în mod concertat depăşeşte 20% din valoarea totalului activelor imobilizate, mai puţin creanţele la data încheierii actului juridic, precum şi asocierile pe o perioadă mai mare de un an, depăşind aceeaşi valoare</w:t>
      </w:r>
      <w:r w:rsidR="00CD4A48" w:rsidRPr="00A17862">
        <w:rPr>
          <w:rFonts w:ascii="Calibri Light" w:hAnsi="Calibri Light" w:cs="Calibri Light"/>
          <w:sz w:val="23"/>
          <w:szCs w:val="23"/>
          <w:lang w:val="quz-PE"/>
        </w:rPr>
        <w:t>.</w:t>
      </w:r>
    </w:p>
    <w:p w14:paraId="35659046" w14:textId="77777777" w:rsidR="00CB2591" w:rsidRPr="00A17862" w:rsidRDefault="000272D2" w:rsidP="00CD4A48">
      <w:pPr>
        <w:pStyle w:val="ListParagraph"/>
        <w:numPr>
          <w:ilvl w:val="0"/>
          <w:numId w:val="30"/>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convin ca atribuțiile prevăzute la literele b), c), e) – în condițiile și cu limitările prevăzute de prezentul Act Constitutiv- si d) sa fie delegate Consiliului de Administrație.  </w:t>
      </w:r>
    </w:p>
    <w:p w14:paraId="145C9224" w14:textId="77777777" w:rsidR="00CB2591" w:rsidRPr="00A17862" w:rsidRDefault="000272D2" w:rsidP="00CD4A48">
      <w:pPr>
        <w:pStyle w:val="ListParagraph"/>
        <w:numPr>
          <w:ilvl w:val="0"/>
          <w:numId w:val="30"/>
        </w:numPr>
        <w:ind w:left="54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Pentru atribuția prevăzută la litera e) delegarea de atribuții se acorda pentru o perioada de 3 (trei) ani, care va expira la data de 05.02.2027, in conformitate cu prevederile art. 2201 alin. (2) din Legea societăților nr. 31/1990 si cu îndeplinirea condițiilor prevăzute la articolul 8.9 din prezentul Act Constitutiv. </w:t>
      </w:r>
    </w:p>
    <w:p w14:paraId="3E5F3835"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Articolul 13. Convocarea Adunării Generale a Acționarilor </w:t>
      </w:r>
    </w:p>
    <w:p w14:paraId="65FC2DE1" w14:textId="2A6F4041"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a Acționarilor va fi convocată de către Consiliul de Administrație, ori de câte ori apar probleme care țin de competența acesteia. Ulterior admiterii la tranzacționare, AGOA se va întruni cel puțin o dată pe an, în cel mult 4 luni de la încheierea exercițiului financiar. </w:t>
      </w:r>
    </w:p>
    <w:p w14:paraId="16790EC5" w14:textId="09496659"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este obligat să convoace de îndată Adunarea Generală a Acționarilor, la cererea acționarilor reprezentând individual sau împreună cel puțin 5% din capitalul social, dacă cererea cuprinde dispoziții care intră în atribuțiile acesteia. </w:t>
      </w:r>
    </w:p>
    <w:p w14:paraId="3D3862F9" w14:textId="5FE82BD0"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Convocarea se publică în Monitorul Oficial al României, Partea a IV-a, și în unul dintre ziarele de largă răspândire din localitatea în care se află sediul Societății, cu cel puțin 30 de zile înainte de data ținerii ședinței, precum și pe pagina de internet a Societății.  </w:t>
      </w:r>
    </w:p>
    <w:p w14:paraId="3739C845" w14:textId="68E5AF57"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Convocarea va cuprinde locul și data ținerii Adunării Generale a Acționarilor, ordinea de zi, cu menționarea explicită a tuturor problemelor care vor face obiectul dezbaterilor și orice alte elemente cerute de lege. În cazul în care pe ordinea de zi figurează numirea de administratori, în convocare se va menționa că lista cuprinzând informații cu privire la numele, localitatea de domiciliul și calificarea profesională ale persoanelor propuse pentru funcția de administrator se află la dispoziția acționarilor, putând fi consultată și completată de aceștia. Când pe ordinea de zi figurează propuneri pentru modificarea Actului Constitutiv, convocarea va cuprinde textul integral al propunerilor. Acționarilor le vor fi puse la dispoziție toate documentele și informațiile cerute de lege. </w:t>
      </w:r>
    </w:p>
    <w:p w14:paraId="3EC4C26D" w14:textId="4E848235"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În înștiințarea pentru prima AGA se va putea fixa și ziua și ora pentru cea de-a doua AGA, când cea dintâi nu s-ar putea ține. A doua AGA nu se poate întruni în chiar ziua fixată pentru prima AGA. Termenul prevăzut la art. 13.3 nu este aplicabil pentru a doua sau pentru următoarea convocare a adunării generale  determinata de neintrunirea cvorumului necesar pentru adunarea convocata pentru prima data, cu conditia ca prevederile legale sa fi fost respectate cu ocazia primei convocari, pe ordinea de zi sa nu se fi adaugat niciun punct nou fata de prima convocare si sa treaca cel putin 10 zile intre convocarea finală si data adunarii generale. </w:t>
      </w:r>
    </w:p>
    <w:p w14:paraId="1D63B4C1" w14:textId="4C8410C8"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cazul Adunării Generale a Acționarilor a cărei ordine de zi vizează și evenimente corporative, convocarea trebuie să cuprindă propunerea privind detaliile acestor evenimente, inclusiv data de referință, data de înregistrare, ex-date, data plății, data participării garantate, detalii referitoare la distribuire, drepturi de preferință, drepturi de alocare, de subscriere, anulare, conversie, modalități de plată, perioada de exprimare a opțiunilor etc.  </w:t>
      </w:r>
    </w:p>
    <w:p w14:paraId="151A0BD6" w14:textId="0184A738"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Convocarea, orice alt punct adăugat pe ordinea de zi la cererea acționarilor, propunerile Consiliul de Administrație cu privire la punctele înscrise pe ordinea de zi, numărul total de acțiuni și drepturi de vot, precum și situațiile financiare anuale, raportul anual al Consiliului de Administrație și propunerea cu privire la distribuirea de dividende dacă este cazul și orice alt document aferent punctelor înscrise pe ordinea de zi se pun la dispoziția acționarilor prin publicarea acestora pe pagina de internet a Societății, pentru liberul acces al acționarilor, cu cel puțin 30 zile înaintea datei stabilite pentru întrunirea Adunării Generale. </w:t>
      </w:r>
    </w:p>
    <w:p w14:paraId="2344BB4E" w14:textId="590FCBA9"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reprezentând întreg capitalul social, dacă niciunul dintre aceștia nu se opune, vor putea să se întrunească într-o adunare generală și să ia orice hotărâre de competența adunării fără formalitățile cerute pentru convocarea ei. </w:t>
      </w:r>
    </w:p>
    <w:p w14:paraId="1ED25968" w14:textId="4E04F4B3" w:rsidR="00CB2591" w:rsidRPr="00A17862" w:rsidRDefault="000272D2" w:rsidP="001D61B2">
      <w:pPr>
        <w:pStyle w:val="ListParagraph"/>
        <w:numPr>
          <w:ilvl w:val="0"/>
          <w:numId w:val="31"/>
        </w:numPr>
        <w:ind w:left="767" w:hanging="857"/>
        <w:rPr>
          <w:rFonts w:ascii="Calibri Light" w:hAnsi="Calibri Light" w:cs="Calibri Light"/>
          <w:sz w:val="23"/>
          <w:szCs w:val="23"/>
          <w:lang w:val="quz-PE"/>
        </w:rPr>
      </w:pPr>
      <w:r w:rsidRPr="00A17862">
        <w:rPr>
          <w:rFonts w:ascii="Calibri Light" w:hAnsi="Calibri Light" w:cs="Calibri Light"/>
          <w:sz w:val="23"/>
          <w:szCs w:val="23"/>
          <w:lang w:val="quz-PE"/>
        </w:rPr>
        <w:t xml:space="preserve">În plus față de informația inclusă în convocator în conformitate cu prevederile Articolului 13.4 de mai sus, convocatorul va include și orice altă informație cerută în conformitate cu prevederile legale aplicabile (inclusiv legile și reglementările aplicabile pieței de capital). </w:t>
      </w:r>
    </w:p>
    <w:p w14:paraId="06BCBBDC" w14:textId="77777777" w:rsidR="00CB2591" w:rsidRPr="00A17862" w:rsidRDefault="000272D2">
      <w:pPr>
        <w:spacing w:after="150" w:line="259" w:lineRule="auto"/>
        <w:ind w:left="732" w:firstLine="0"/>
        <w:jc w:val="left"/>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 </w:t>
      </w:r>
    </w:p>
    <w:p w14:paraId="117F8891"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14. Condiții de cvorum și validitate pentru hotărârile adunărilor generale ale acționarilor </w:t>
      </w:r>
    </w:p>
    <w:p w14:paraId="64A6EB81" w14:textId="6EB1A83E" w:rsidR="00CB2591" w:rsidRPr="00A17862" w:rsidRDefault="000272D2" w:rsidP="001D61B2">
      <w:pPr>
        <w:pStyle w:val="ListParagraph"/>
        <w:numPr>
          <w:ilvl w:val="0"/>
          <w:numId w:val="3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Pentru validitatea deliberărilor Adunării Generale Ordinare a Acționarilor, este necesară, la prima convocare, prezența acționărilor care dețin cel puțin 25% din numărul total de drepturi de vot. </w:t>
      </w:r>
    </w:p>
    <w:p w14:paraId="72A5A2FB" w14:textId="77777777" w:rsidR="00CB2591" w:rsidRPr="00A17862" w:rsidRDefault="000272D2" w:rsidP="001D61B2">
      <w:pPr>
        <w:pStyle w:val="ListParagraph"/>
        <w:ind w:left="810"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Dacă Adunarea Generală Ordinară nu poate lucra din cauza neîndeplinirii cerinței de cvorum, la a doua convocare, cvorumul va fi considerat întrunit indiferent de numărul acționarilor prezenți. În ambele cazuri, hotărârile se vor adopta în mod valabil cu majoritatea voturilor valabil exprimate. </w:t>
      </w:r>
    </w:p>
    <w:p w14:paraId="576A5F55" w14:textId="2B6D2A09" w:rsidR="00CB2591" w:rsidRPr="00A17862" w:rsidRDefault="000272D2" w:rsidP="001D61B2">
      <w:pPr>
        <w:pStyle w:val="ListParagraph"/>
        <w:numPr>
          <w:ilvl w:val="0"/>
          <w:numId w:val="3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Generala Extraordinara a Acționarilor este legal constituita daca acționarii reprezentând cel puțin 25% din capitalul social al Societății sunt prezenți sau reprezentați. La cea de a doua convocare, Adunarea Generala Extraordinara a Acționarilor este legal constituita daca acționarii (prezenți sau reprezentați) dețin minim 20% din capitalul social al Societății. În ambele cazuri, hotărârile se adoptă în mod valabil cu majoritatea voturilor deținute de acționarii prezenți sau reprezentați.  </w:t>
      </w:r>
    </w:p>
    <w:p w14:paraId="26D82C4D" w14:textId="15F25CC2" w:rsidR="00CB2591" w:rsidRPr="00A17862" w:rsidRDefault="000272D2" w:rsidP="001D61B2">
      <w:pPr>
        <w:pStyle w:val="ListParagraph"/>
        <w:numPr>
          <w:ilvl w:val="0"/>
          <w:numId w:val="3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Potrivit legii, prin excepție, hotărârile Adunării Generale Extraordinare a Acționarilor cu privire la modificarea obiectului principal de activitate al Societății, de reducere sau de majorarea a capitalului social (cu excepția majorării capitalului social prin aport în natură), de schimbare a formei juridice, de fuziune, divizare sau de dizolvare a Societății se iau cu o majoritate de cel puțin două treimi din drepturile de vot deținute de acționarii prezenți sau reprezentați.  </w:t>
      </w:r>
    </w:p>
    <w:p w14:paraId="4E285971" w14:textId="0DDD4EE1" w:rsidR="00CB2591" w:rsidRPr="00A17862" w:rsidRDefault="000272D2" w:rsidP="001D61B2">
      <w:pPr>
        <w:pStyle w:val="ListParagraph"/>
        <w:numPr>
          <w:ilvl w:val="0"/>
          <w:numId w:val="3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Hotărârile de ridicare a dreptului de preferință al acționarilor de a subscrie noi acțiuni în cadrul unor operațiuni de majorare de capital social, precum și hotărârile de majorare a capitalului social prin aport în natură se iau potrivit prevederilor legii aplicabile și cele ale Actului Constitutiv al Societății. </w:t>
      </w:r>
    </w:p>
    <w:p w14:paraId="7CFC2B39"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15.  Exercitarea votului în Adunarea Generală </w:t>
      </w:r>
    </w:p>
    <w:p w14:paraId="03599340" w14:textId="2200AD4A" w:rsidR="00351950"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exercită dreptul lor de vot în adunarea generală proporțional cu numărul acțiunilor pe care le posedă, în raportul de 1 acțiune: 1 drept de vot. </w:t>
      </w:r>
    </w:p>
    <w:p w14:paraId="07EAF96E" w14:textId="1A72F89C"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Dreptul de vot asociat acțiunilor constituite garanții reale mobiliare aparține proprietarului. </w:t>
      </w:r>
    </w:p>
    <w:p w14:paraId="5C6FB538" w14:textId="4D066600"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îndreptățiți să participe la Adunarea Generală a Acționarilor sunt cei care dețin acțiuni la data de referința specificată în convocatorul adunării, accesul lor fiind permis prin simpla probă a identității acestora, făcută, în cazul acționarilor persoane fizice, cu actul de identitate sau, în cazul persoanelor juridice și a acționarilor persoane fizice reprezentate, cu împuternicirea dată persoanei fizice care le reprezintă. </w:t>
      </w:r>
    </w:p>
    <w:p w14:paraId="44881164" w14:textId="23C8E98F"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își pot desemna orice reprezentant, cu interdicțiile prevăzute de lege.  </w:t>
      </w:r>
    </w:p>
    <w:p w14:paraId="33100052" w14:textId="6DB4C85F"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Împuternicitul nu poate fi substituit de o altă persoană decât în cazul în care acest drept i-a fost conferit în mod expres de către acționar în împuternicire. </w:t>
      </w:r>
    </w:p>
    <w:p w14:paraId="07E91F36" w14:textId="4B77D1E8"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In cazul in care pe ordinea de zi figurează numirea administratorilor, acționarii care doresc sa formuleze propuneri de candidaturi vor transmite propunerile in termenul indicat in convocator, respectiv pana cel târziu cu 15 zile calendaristice înainte de adunarea generala la prima convocare. In cazul in care punctul privind numirea administratorilor a fost inclus pe ordinea de zi ca urmare a suplimentarii ordinii de zi de către acționari, se pot face propuneri privind candidații pentru posturile de administratori in termen de 3 zile lucrătoare ulterior publicării suplimentului la convocator in Monitorul Oficial. In cererea privind propunerea de candidaturi vor fi incluse informații cu privire la numele, localitatea de domiciliu si calificarea profesionala ale persoanelor propuse pentru funcțiile respective. </w:t>
      </w:r>
    </w:p>
    <w:p w14:paraId="155F10CB" w14:textId="4EBC929D"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Acționarii care au calitatea de administratori nu pot vota nici personal, nici prin mandatar, cu privire la descărcarea gestiunii lor sau la o altă problemă în care persoana sau administrația lor ar fi în discuție. Persoanele respective pot vota, însă, situațiile financiare anuale, dacă nu se poate forma majoritate legală fără votul lor. </w:t>
      </w:r>
    </w:p>
    <w:p w14:paraId="7B13FBBB" w14:textId="33516901"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Acționarul care, într-o anumita operațiune, are, fie personal, fie ca mandatar al unei alte persoane, un interes contrar aceluia al societății, va trebui sa se abțină de la deliberările privind acea operațiune. Acționarul care contravine acestei dispoziții este răspunzător de daunele produse societății, dacă, fără votul său, nu s-ar fi obținut majoritatea cerută. </w:t>
      </w:r>
    </w:p>
    <w:p w14:paraId="48AD39C8" w14:textId="55360847"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Hotărârile adunărilor generale se iau prin vot deschis. Votul secret este obligatoriu pentru alegerea și revocarea administratorilor, pentru numirea sau revocarea auditorului financiar și pentru luarea hotărârilor referitoare la răspunderea organelor de administrare, conducere și de control ale Societății. </w:t>
      </w:r>
    </w:p>
    <w:p w14:paraId="388E8972" w14:textId="14E87F7C" w:rsidR="00CB2591" w:rsidRPr="00A17862" w:rsidRDefault="000272D2" w:rsidP="00351950">
      <w:pPr>
        <w:pStyle w:val="ListParagraph"/>
        <w:numPr>
          <w:ilvl w:val="0"/>
          <w:numId w:val="3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Dreptul de vot nu poate fi cedat. Orice convenție prin care acționarul se obligă să exercite dreptul de vot în conformitate cu instrucțiunile sau propunerile formulate de Societate sau de persoanele cu atribuții de reprezentare a Societății este nulă. </w:t>
      </w:r>
    </w:p>
    <w:p w14:paraId="4F3BA172" w14:textId="77777777"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16. Desfășurarea Adunării Generale </w:t>
      </w:r>
    </w:p>
    <w:p w14:paraId="3DAD73BF" w14:textId="343B5877"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Adunarea Generală a Acționarilor va fi prezidată de Președintele Consiliului de Administrație sau, in caz de indisponibilitate, de către Vicepreședintele Consiliului de Administrație („</w:t>
      </w:r>
      <w:r w:rsidRPr="00A17862">
        <w:rPr>
          <w:rFonts w:ascii="Calibri Light" w:hAnsi="Calibri Light" w:cs="Calibri Light"/>
          <w:b/>
          <w:sz w:val="23"/>
          <w:szCs w:val="23"/>
          <w:lang w:val="quz-PE"/>
        </w:rPr>
        <w:t>Președintele Adunării Generale a Acționarilor</w:t>
      </w:r>
      <w:r w:rsidRPr="00A17862">
        <w:rPr>
          <w:rFonts w:ascii="Calibri Light" w:hAnsi="Calibri Light" w:cs="Calibri Light"/>
          <w:sz w:val="23"/>
          <w:szCs w:val="23"/>
          <w:lang w:val="quz-PE"/>
        </w:rPr>
        <w:t xml:space="preserve">”), care va deschide ședința Adunării în ziua și la ora arătate în convocare.  </w:t>
      </w:r>
    </w:p>
    <w:p w14:paraId="423E3E5A" w14:textId="5E434651"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a Acționarilor va alege, dintre acționarii prezenți, unul până la trei secretari, care vor verifica lista de prezență a acționarilor, indicând capitalul social pe care îl reprezintă fiecare, și întocmind procesul verbal pentru constatarea îndeplinirii tuturor formalităților cerute de lege și de actul constitutiv.  </w:t>
      </w:r>
    </w:p>
    <w:p w14:paraId="68EAE5F9" w14:textId="55ED8377"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a Acționarilor va putea numi un avocat care sa îndeplinească operațiunile  ce intră în atribuțiile secretarului, pe cheltuiala Societății. </w:t>
      </w:r>
    </w:p>
    <w:p w14:paraId="16857526" w14:textId="13D9579B"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Procesul verbal al Adunării Generale a Acționarilor va fi semnat de Președintele adunării generale a acționarilor și de către secretar/i și va constata îndeplinirea formalităților de convocare, data și locul adunării, acționarii prezenți, numărul acțiunilor deținute de aceștia, dezbaterile în rezumat, hotărârile luate, iar, la cererea acționarilor, declarațiile făcute de aceștia în ședință, respectiv, exprimarea votului împotriva unei hotărâri. La acest proces-verbal se vor anexa actele referitoare la convocare, precum și listele de prezență a acționarilor. Procesul verbal va fi trecut în Registrul Adunărilor Generale. </w:t>
      </w:r>
    </w:p>
    <w:p w14:paraId="18EBF7AB" w14:textId="140293F4"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Nu pot fi adoptate hotărâri asupra unor puncte de pe ordinea de zi care nu au fost publicate prin convocator, cu excepția cazului în care toți acționarii au fost prezenți sau reprezentați și niciunul dintre aceștia nu s-a opus sau nu a contestat această hotărâre. </w:t>
      </w:r>
    </w:p>
    <w:p w14:paraId="2F890BD3" w14:textId="41F2A56C"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Pentru a fi opozabile terților, hotărârile adunării generale vor fi depuse în termen de 15 zile la Oficiul Registrului Comerțului, spre a fi menționate în registru și publicate în Monitorul Oficial al României, Partea a IV-a. Rezultatele se vor publica și pe pagina de internet a societății, în termen de cel mult 15 zile de la data adunării generale. </w:t>
      </w:r>
    </w:p>
    <w:p w14:paraId="37977A0A" w14:textId="14C0F967"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Hotărârile Adunării Generale a Acționarilor luate în condițiile legii și ale actului constitutiv sunt obligatorii inclusiv pentru acționarii absenți sau nereprezentați sau care au votat împotrivă. </w:t>
      </w:r>
    </w:p>
    <w:p w14:paraId="4931AA0C" w14:textId="4A2C9DBD" w:rsidR="00CB2591" w:rsidRPr="00A17862" w:rsidRDefault="000272D2" w:rsidP="006352AB">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Dispozițiile prezentului act constitutiv privind convocarea și desfășurarea Adunării Generale a Acționarilor, inclusiv publicarea hotărârilor adoptate în exercitarea atribuțiilor acesteia, se completează, după caz, cu cerințele legale și de reglementare stipulate de Legea Societăților, de legislația pieței de capital și reglementărilor emise în aplicarea acesteia, precum și de reglementările incidente domeniului principal de activitate al Societății. </w:t>
      </w:r>
    </w:p>
    <w:p w14:paraId="0ABBB60A" w14:textId="56F61014" w:rsidR="006352AB" w:rsidRPr="00A17862" w:rsidRDefault="000272D2" w:rsidP="00A17862">
      <w:pPr>
        <w:pStyle w:val="ListParagraph"/>
        <w:numPr>
          <w:ilvl w:val="0"/>
          <w:numId w:val="34"/>
        </w:numPr>
        <w:tabs>
          <w:tab w:val="left" w:pos="900"/>
        </w:tabs>
        <w:spacing w:after="117" w:line="285" w:lineRule="auto"/>
        <w:ind w:left="810" w:right="-12" w:hanging="81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Acționarii care nu sunt de acord cu hotărârile luate de adunarea generală cu privire la schimbarea obiectului principal de activitate, mutarea sediului societății în străinătate, schimbarea formei societății, fuziunea sau divizarea societății au dreptul de a se retrage din societate și de a obține contravaloarea acțiunilor, conform reglementărilor legale. </w:t>
      </w:r>
    </w:p>
    <w:p w14:paraId="2BB2CEB3" w14:textId="6423C067" w:rsidR="002D73A7" w:rsidRPr="00A17862" w:rsidRDefault="000272D2" w:rsidP="00FC639D">
      <w:pPr>
        <w:tabs>
          <w:tab w:val="left" w:pos="900"/>
        </w:tabs>
        <w:spacing w:after="117" w:line="285" w:lineRule="auto"/>
        <w:ind w:left="0" w:right="-12" w:firstLine="0"/>
        <w:jc w:val="left"/>
        <w:rPr>
          <w:rFonts w:ascii="Calibri Light" w:hAnsi="Calibri Light" w:cs="Calibri Light"/>
          <w:b/>
          <w:sz w:val="23"/>
          <w:szCs w:val="23"/>
          <w:lang w:val="quz-PE"/>
        </w:rPr>
      </w:pPr>
      <w:r w:rsidRPr="00A17862">
        <w:rPr>
          <w:rFonts w:ascii="Calibri Light" w:hAnsi="Calibri Light" w:cs="Calibri Light"/>
          <w:b/>
          <w:sz w:val="23"/>
          <w:szCs w:val="23"/>
          <w:lang w:val="quz-PE"/>
        </w:rPr>
        <w:t xml:space="preserve">Capitolul IV Administrarea Societății </w:t>
      </w:r>
    </w:p>
    <w:p w14:paraId="1679A7F5" w14:textId="0172C9C2" w:rsidR="00CB2591" w:rsidRPr="00A17862" w:rsidRDefault="000272D2">
      <w:pPr>
        <w:pStyle w:val="Heading1"/>
        <w:numPr>
          <w:ilvl w:val="0"/>
          <w:numId w:val="0"/>
        </w:numPr>
        <w:spacing w:after="149" w:line="259" w:lineRule="auto"/>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17 </w:t>
      </w:r>
      <w:r w:rsidRPr="00A17862">
        <w:rPr>
          <w:rFonts w:ascii="Calibri Light" w:hAnsi="Calibri Light" w:cs="Calibri Light"/>
          <w:sz w:val="23"/>
          <w:szCs w:val="23"/>
          <w:lang w:val="quz-PE"/>
        </w:rPr>
        <w:tab/>
        <w:t xml:space="preserve">Administratorii  </w:t>
      </w:r>
    </w:p>
    <w:p w14:paraId="08AAC1F3" w14:textId="0DABD8E3" w:rsidR="00FC639D"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Societatea va fi administrată și condusă în sistem unitar de un consiliu de administrație („</w:t>
      </w:r>
      <w:r w:rsidRPr="00A17862">
        <w:rPr>
          <w:rFonts w:ascii="Calibri Light" w:hAnsi="Calibri Light" w:cs="Calibri Light"/>
          <w:b/>
          <w:sz w:val="23"/>
          <w:szCs w:val="23"/>
          <w:lang w:val="quz-PE"/>
        </w:rPr>
        <w:t>Consiliu de Administrație</w:t>
      </w:r>
      <w:r w:rsidRPr="00A17862">
        <w:rPr>
          <w:rFonts w:ascii="Calibri Light" w:hAnsi="Calibri Light" w:cs="Calibri Light"/>
          <w:sz w:val="23"/>
          <w:szCs w:val="23"/>
          <w:lang w:val="quz-PE"/>
        </w:rPr>
        <w:t xml:space="preserve">”) format dintr-un număr impar de membri, cuprins intre minim 3 (trei) si maxim 7 (șapte), membri aleși de către Adunarea Generala Ordinara a Acționarilor pentru o perioada de 4 (patru) ani, cu posibilitatea membrilor de a fi re-aleși, cu respectarea prevederilor prezentului Act Constitutiv. Odată cu alegerea membrilor Consiliului de Administrație, Adunarea Generala Ordinara a Acționarilor va hotărî si numărul exact de membri din care este format Consiliul de Administrație. </w:t>
      </w:r>
    </w:p>
    <w:p w14:paraId="638EFF78" w14:textId="348CA891" w:rsidR="00CB2591"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La data prezentului Act Constitutiv, Consiliul de Administrație al Societății este compus din trei (3) administratori („</w:t>
      </w:r>
      <w:r w:rsidRPr="00A17862">
        <w:rPr>
          <w:rFonts w:ascii="Calibri Light" w:hAnsi="Calibri Light" w:cs="Calibri Light"/>
          <w:b/>
          <w:sz w:val="23"/>
          <w:szCs w:val="23"/>
          <w:lang w:val="quz-PE"/>
        </w:rPr>
        <w:t>Administratorii</w:t>
      </w:r>
      <w:r w:rsidRPr="00A17862">
        <w:rPr>
          <w:rFonts w:ascii="Calibri Light" w:hAnsi="Calibri Light" w:cs="Calibri Light"/>
          <w:sz w:val="23"/>
          <w:szCs w:val="23"/>
          <w:lang w:val="quz-PE"/>
        </w:rPr>
        <w:t>”)</w:t>
      </w:r>
      <w:r w:rsidR="00C142A7" w:rsidRPr="00A17862">
        <w:rPr>
          <w:rFonts w:ascii="Calibri Light" w:hAnsi="Calibri Light" w:cs="Calibri Light"/>
          <w:sz w:val="23"/>
          <w:szCs w:val="23"/>
          <w:lang w:val="quz-PE"/>
        </w:rPr>
        <w:t>.</w:t>
      </w:r>
    </w:p>
    <w:p w14:paraId="3C2BA42E" w14:textId="77777777" w:rsidR="00CB2591"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Administratorii vor fi asigurați pentru răspundere profesională. Aceeași obligație de asigurare pentru răspundere profesionala o au si persoanele numite in funcția de director al Societății. </w:t>
      </w:r>
    </w:p>
    <w:p w14:paraId="71465312" w14:textId="77777777" w:rsidR="00CB2591"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Membrii Consiliului de Administrație își exercita atribuțiile in temeiul unui contract de mandat încheiat cu Societatea. </w:t>
      </w:r>
    </w:p>
    <w:p w14:paraId="31EDDBFE" w14:textId="77777777" w:rsidR="00CB2591"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alege, dintre membrii săi, Președintele si un Vicepreședinte. În cazul in care Președintele Consiliului de Administrație se afla in imposibilitate temporara de a-si exercita atribuțiile, Vicepreședintele va  îndeplini atribuțiile acestuia. Președintele Consiliului de Administrație (în cazul în care este o persoană fizică) poate fi numit si Director General al Societății de către Consiliul de Administrație.  </w:t>
      </w:r>
    </w:p>
    <w:p w14:paraId="423F00AC" w14:textId="77777777" w:rsidR="00757269"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are următoarele competențe de bază, care nu pot fi delegate directorilor: </w:t>
      </w:r>
    </w:p>
    <w:p w14:paraId="3CE7C457"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a) stabilirea direcțiilor principale de activitate și de dezvoltare ale societății; </w:t>
      </w:r>
    </w:p>
    <w:p w14:paraId="71FEA373"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b) stabilirea politicilor contabile și a sistemului de control financiar, precum și aprobarea planificării financiare; </w:t>
      </w:r>
    </w:p>
    <w:p w14:paraId="0C7FEC97"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c) numirea și revocarea directorilor și stabilirea remunerației lor; </w:t>
      </w:r>
    </w:p>
    <w:p w14:paraId="0DF05D93"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d) supravegherea activității directorilor; </w:t>
      </w:r>
    </w:p>
    <w:p w14:paraId="6B36D8F7"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e) pregătirea raportului anual, organizarea adunării generale a acționarilor și implementarea hotărârilor acesteia; </w:t>
      </w:r>
    </w:p>
    <w:p w14:paraId="37E024FD"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f) aprobarea oricăror operațiuni / încheierea oricăror contracte a căror valoare excede competențele directorilor, </w:t>
      </w:r>
    </w:p>
    <w:p w14:paraId="3B19D28D"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g) introducerea cererii pentru deschiderea procedurii insolvenței societății, potrivit Legii insolvenței; </w:t>
      </w:r>
    </w:p>
    <w:p w14:paraId="27862226"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h) închiderea și înființarea de sedii secundare ce nu au statut de sucursale (puncte de lucru, agenții, reprezentanțe); </w:t>
      </w:r>
    </w:p>
    <w:p w14:paraId="1D596EDA"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i) aprobarea oricăror operațiuni / încheierea oricăror contracte ce țin de îndeplinirea obiectului de activitate / activitatea uzuală a Societății cu o valoare agregata ce excede 5.000.000 lei, </w:t>
      </w:r>
    </w:p>
    <w:p w14:paraId="5AC9733B"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j) aprobarea oricăror operațiuni / încheierea oricăror contracte ce nu se circumscriu obiectului de activitate / nu fac parte din activitatea uzuală a Societății cu o valoare ce depășește 50.000 lei, </w:t>
      </w:r>
    </w:p>
    <w:p w14:paraId="7CA0E0F2"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k) decide, reprezintă Societatea cu puteri depline, încheie si semnează acte juridice cu privire la operațiuni cu depozite la termen si certificate de depozit la bănci comerciale, investiții, unități de fond ale Fondurilor Deschise / Alternative de Investiții, operațiuni directe sau pe piețe de capital, operațiuni de piață monetara, operațiuni cu titluri de stat, operațiuni cu produse derivate; </w:t>
      </w:r>
    </w:p>
    <w:p w14:paraId="4BBA894D" w14:textId="77777777" w:rsidR="00757269" w:rsidRPr="00A17862" w:rsidRDefault="000272D2"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l) decide, reprezintă Societatea cu puteri depline, încheie si semnează acte juridice prin care angajează Societatea privind deschiderea / închiderea de conturi curente la instituții financiare bancare sau nebancare, contracte de credit / împrumut / accesarea sau închiderea oricărui alt produs bancar si/sau de finanțare a Societății de la instituții bancare, instituții de credit si/sau alte instituții financiare bancare sau nebancare.; </w:t>
      </w:r>
    </w:p>
    <w:p w14:paraId="46AFAC2E" w14:textId="77777777" w:rsidR="00757269" w:rsidRPr="00A17862" w:rsidRDefault="00757269"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m) decide, reprezintă Societatea cu puteri depline, încheie si semnează acte juridice privind garanțiile de orice natura acordate de Societate; </w:t>
      </w:r>
    </w:p>
    <w:p w14:paraId="0D1D5BE5" w14:textId="57C549DE" w:rsidR="00CB2591" w:rsidRPr="00A17862" w:rsidRDefault="00757269" w:rsidP="00757269">
      <w:pPr>
        <w:spacing w:after="159"/>
        <w:ind w:left="1438"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n) reprezintă Societatea cu puteri depline pentru aprobarea, negocierea, semnarea, contractarea, finanțarea, refinanțarea, garantarea, acordarea de garanții, constituirea de garanții,  ratificarea si semnarea in numele si pe seama Societății a oricăror documente necesare referitoare la finanțare, refinanțare credite bancare, contractare de noi produse de finanțare (credite, leasing-uri si orice alte produse de finanțare / refinanțare contractate / de contractat de către Societate, în condițiile comerciale ale finanțatorilor, in vederea optimizării activității economice si financiare a acesteia, in limitele prevăzute în ceea ce privește valoarea garanției; </w:t>
      </w:r>
    </w:p>
    <w:p w14:paraId="3A5B11A5" w14:textId="5B2DE3F8" w:rsidR="00CB2591" w:rsidRPr="00A17862" w:rsidRDefault="000272D2" w:rsidP="00FC639D">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Președintele Consiliul de Administrație:  </w:t>
      </w:r>
    </w:p>
    <w:p w14:paraId="52C0BC49"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coordonează activitatea Consiliului de Administrație și raportează despre aceasta  adunării generale a acționarilor;  </w:t>
      </w:r>
    </w:p>
    <w:p w14:paraId="47041216"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supervizează funcționarea organelor corporative ale Societății;  </w:t>
      </w:r>
    </w:p>
    <w:p w14:paraId="0236C078"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convoacă ședințele Consiliului de Administrație, stabilește ordinea de zi, supraveghează transmiterea informațiilor in mod adecvat către membrii Consiliului de Administrație referitoare la punctele incluse pe ordinea de zi a ședințelor si prezidează ședințele;  </w:t>
      </w:r>
    </w:p>
    <w:p w14:paraId="09827358"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se asigura ca ședințele Consiliului de Administrație se desfășoară în mod eficient și productiv, ordinea de zi a ședințelor Consiliului de Administrație fiind respectata in mod corespunzător;  </w:t>
      </w:r>
    </w:p>
    <w:p w14:paraId="6C8FAFD7"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tine legătura in mod regulat cu Directorul General, menținând o relație profesională strânsă și constructivă; </w:t>
      </w:r>
    </w:p>
    <w:p w14:paraId="5F59B6C4"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monitorizează implementarea corectă a deciziilor Consiliului de Administrație; </w:t>
      </w:r>
    </w:p>
    <w:p w14:paraId="0FC56EDF" w14:textId="77777777" w:rsidR="00CB2591" w:rsidRPr="00A17862" w:rsidRDefault="000272D2">
      <w:pPr>
        <w:numPr>
          <w:ilvl w:val="0"/>
          <w:numId w:val="13"/>
        </w:numPr>
        <w:spacing w:after="11"/>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conduce întâlnirile Consiliului de Administrație cu acționarii si cu alte persoane cheie ale </w:t>
      </w:r>
    </w:p>
    <w:p w14:paraId="243B298B" w14:textId="77777777" w:rsidR="00CB2591" w:rsidRPr="00A17862" w:rsidRDefault="000272D2">
      <w:pPr>
        <w:ind w:left="1146"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Societății; </w:t>
      </w:r>
    </w:p>
    <w:p w14:paraId="0CB58CBF" w14:textId="77777777" w:rsidR="00CB2591" w:rsidRPr="00A17862" w:rsidRDefault="000272D2">
      <w:pPr>
        <w:numPr>
          <w:ilvl w:val="0"/>
          <w:numId w:val="13"/>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exercita orice alte atribuții prevăzute de lege. </w:t>
      </w:r>
    </w:p>
    <w:p w14:paraId="2BE5274C"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Ședințele Consiliului de Administrație se vor ține, ori de câte ori este necesar, la sediul social al Societății sau în orice alt loc indicat în notificarea de convocare. </w:t>
      </w:r>
    </w:p>
    <w:p w14:paraId="11215306"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Ședințele Consiliului de Administrație vor fi convocate de către Presedinte/ oricare membru al </w:t>
      </w:r>
    </w:p>
    <w:p w14:paraId="467ABA70" w14:textId="77777777" w:rsidR="00CB2591" w:rsidRPr="00A17862" w:rsidRDefault="000272D2" w:rsidP="008671FF">
      <w:pPr>
        <w:pStyle w:val="ListParagraph"/>
        <w:ind w:left="810" w:right="119"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Consiliului de Administratie, prin e-mail, fax sau prin scrisoare recomandată cu confirmare de </w:t>
      </w:r>
    </w:p>
    <w:p w14:paraId="6D4F296F" w14:textId="77777777" w:rsidR="00CB2591" w:rsidRPr="00A17862" w:rsidRDefault="000272D2" w:rsidP="008671FF">
      <w:pPr>
        <w:pStyle w:val="ListParagraph"/>
        <w:ind w:left="810" w:right="119" w:firstLine="0"/>
        <w:rPr>
          <w:rFonts w:ascii="Calibri Light" w:hAnsi="Calibri Light" w:cs="Calibri Light"/>
          <w:sz w:val="23"/>
          <w:szCs w:val="23"/>
          <w:lang w:val="quz-PE"/>
        </w:rPr>
      </w:pPr>
      <w:r w:rsidRPr="00A17862">
        <w:rPr>
          <w:rFonts w:ascii="Calibri Light" w:hAnsi="Calibri Light" w:cs="Calibri Light"/>
          <w:sz w:val="23"/>
          <w:szCs w:val="23"/>
          <w:lang w:val="quz-PE"/>
        </w:rPr>
        <w:t xml:space="preserve">primire, transmis/ă cu cel puțin cinci (5) zile înainte de data ședinței. Notificarea va conține ordinea de zi a ședinței. În cazul în care toți membrii Consiliului de Administrație sunt prezenți sau reprezentați, aceștia pot renunța la formalitățile impuse pentru convocarea ședințelor. </w:t>
      </w:r>
    </w:p>
    <w:p w14:paraId="10F583DC"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Ședințele Consiliului de Administrație pot fi ținute, de asemenea, și prin corespondență (prin telefon, videoconferință, e-mail sau orice alte mijloace de comunicare). </w:t>
      </w:r>
    </w:p>
    <w:p w14:paraId="35D03E34"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Ședințele Consiliului de Administrație vor fi ținute în prezența a cel puțin 2 (doi) dintre membrii săi, iar hotărârile se adoptă în mod valabil cu votul majorității membrilor prezenți la respectiva ședință. Fiecare membru are dreptul la un singur vot. In caz de paritate de voturi, votul Președintelui sau, în cazul absenței sale, al Vicepreședintelui, va fi determinant. </w:t>
      </w:r>
    </w:p>
    <w:p w14:paraId="10EF1BF9"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Hotărârile Administratorilor adoptate în cadrul ședințelor Consiliului de Administrație vor fi aprobate în scris și semnate de către Administratori, personal sau pe exemplare. În cazul în care Hotărârea Administratorilor este semnată pe exemplare, fiecare astfel de exemplar va fi considerat un exemplar original, iar toate exemplarele împreună, vor constitui una și aceeași Hotărâre a Administratorilor. În cazul în care oricare dintre semnături este transmisă prin fax sau e-mail în format „.pdf”, respectiva transmitere va constitui livrarea documentului semnat în original și va avea aceeași putere și efect, ca și cum respectivul fax sau pagină semnată în format „.pdf” ar fi un exemplar original al acestuia. Același efect îl va avea semnarea prin intermediul programelor de semnătură digitala cu respectarea condițiilor prevăzute de lege. </w:t>
      </w:r>
    </w:p>
    <w:p w14:paraId="4010D315"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se va întruni cel puțin trimestrial, cu excepția cazului în care majoritatea administratorilor decide altfel. </w:t>
      </w:r>
    </w:p>
    <w:p w14:paraId="607EAC3C"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va îndeplini toate actele necesare și utile pentru realizarea obiectului de activitate al Societății cu excepția celor care sunt prevăzute de lege în competența Adunării Generale a Acționarilor și a celor delegate directorilor. </w:t>
      </w:r>
    </w:p>
    <w:p w14:paraId="76A2714E"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Conducerea Societății este delegata, de către Consiliul de Administrație, Directorului General al Societății. In cazul in care Consiliul de Administrație numește si alți directori pe lângă Directorul General, se pot delega anumite atribuții și respectivilor directori. Directorul General este ales de Consiliul de Administrație si poate fi ales atât dintre membrii Consiliului de Administrație, cât si din afara acestora. </w:t>
      </w:r>
    </w:p>
    <w:p w14:paraId="50E1B2AC"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Specimenele de semnătură aparținând membrilor Consiliului de Administrație vor fi depuse la Registrul Comerțului. </w:t>
      </w:r>
    </w:p>
    <w:p w14:paraId="7D905BB4"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Orice alte drepturi sau obligații ale membrilor Consiliului de Administrație vor fi guvernate de prevederile Legii Societăților. </w:t>
      </w:r>
    </w:p>
    <w:p w14:paraId="261B05D3"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Administratorii sunt ținuți răspunzători pentru îndeplinirea obligațiilor care le revin conform prezentului Act Constitutiv, Legii Societăților și/sau oricăror alte reglementări relevante. </w:t>
      </w:r>
    </w:p>
    <w:p w14:paraId="75BB25D3"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In cazul in care Consiliul de Administrație constată pierderea unei jumătăți din capitalul social, este obligat sa convoace adunarea generală extraordinară pentru a hotărî reconstituirea capitalului, limitarea lui la suma rămasă sau dizolvarea Societății. </w:t>
      </w:r>
    </w:p>
    <w:p w14:paraId="27A6F602"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Membrii Consiliului de Administrație sunt obligați sa pună la dispoziția acționarilor si auditorului financiar, la cererea acestora, toate documentele Societății, pentru care legea sau actul constitutiv prevăd aceasta obligație. </w:t>
      </w:r>
    </w:p>
    <w:p w14:paraId="4B3862FF"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Administratorii sunt solidar răspunzători fata de Societate pentru: (i) realitatea vărsămintelor efectuate de acționari; (ii) existenta reala a dividendelor plătite; (iii) existenta registrelor cerute de lege si corecta lor tinere; (iv) exacta îndeplinire a hotărârilor adunărilor generale; (v) stricta îndeplinire a îndatoririlor pe care legea, actul constitutiv le impun.  </w:t>
      </w:r>
    </w:p>
    <w:p w14:paraId="4D3ABA49"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Membrii Consiliului de Administrație sunt solidar răspunzători cu predecesorii lor imediați daca, având cunoștință de neregulile săvârșite de aceștia, nu le comunica auditorului financiar. </w:t>
      </w:r>
    </w:p>
    <w:p w14:paraId="610960B4"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Membrii Consiliului de Administrație care au într-o anumita operațiune, direct sau indirect, interese contrare intereselor Societății, trebuie sa nu ia parte la nici o deliberare privitoare la aceasta operațiune. Aceeași obligație este aplicabila membrului Consiliului de Administrație care, într-o anumita operațiune, știe ca sunt interesate soțul/soția, rudele sau afinii de până la gradul IV inclusiv, sau orice altă parte afiliată. Administratorul care nu a respectat aceste prevederi, răspunde pentru daunele ce au rezultat pentru Societate. </w:t>
      </w:r>
    </w:p>
    <w:p w14:paraId="3FCFBF98"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Membrii Consiliului de Administrație răspund pentru prejudiciile cauzate Societății ca rezultat al neexecutării obligațiilor lor sau a executării defectuoase a acestora. </w:t>
      </w:r>
    </w:p>
    <w:p w14:paraId="1FF5FAC5" w14:textId="77777777" w:rsidR="00CB2591" w:rsidRPr="00A17862" w:rsidRDefault="000272D2" w:rsidP="00535471">
      <w:pPr>
        <w:pStyle w:val="ListParagraph"/>
        <w:numPr>
          <w:ilvl w:val="0"/>
          <w:numId w:val="35"/>
        </w:numPr>
        <w:ind w:left="810" w:right="119"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poate înființa comitete consultative in subordinea sa. </w:t>
      </w:r>
    </w:p>
    <w:p w14:paraId="3AA21528" w14:textId="77777777" w:rsidR="00CB2591" w:rsidRPr="00A17862" w:rsidRDefault="000272D2">
      <w:pPr>
        <w:pStyle w:val="Heading1"/>
        <w:numPr>
          <w:ilvl w:val="0"/>
          <w:numId w:val="0"/>
        </w:numPr>
        <w:tabs>
          <w:tab w:val="center" w:pos="3141"/>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18 </w:t>
      </w:r>
      <w:r w:rsidRPr="00A17862">
        <w:rPr>
          <w:rFonts w:ascii="Calibri Light" w:hAnsi="Calibri Light" w:cs="Calibri Light"/>
          <w:sz w:val="23"/>
          <w:szCs w:val="23"/>
          <w:lang w:val="quz-PE"/>
        </w:rPr>
        <w:tab/>
        <w:t xml:space="preserve">Conducerea executivă a Societății </w:t>
      </w:r>
    </w:p>
    <w:p w14:paraId="77128535" w14:textId="162A8A1D"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Consiliul de Administrație poate numi un Director General către care să delege anumite atribuții și competențe privind conducerea curentă a Societății în acord cu prevederile prezentului Act Constitutiv, cu prevederile legale incidente domeniului principal de activitate al Societății precum și cu toate prevederile legale în vigoare. </w:t>
      </w:r>
    </w:p>
    <w:p w14:paraId="1C8D2EC1" w14:textId="3D920389"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Atribuțiile delegate Directorului General de către Consiliul de Administrație sunt cele specificate în contractul încheiat între acesta și Societate, în deciziile Consiliului de Administrație și în prezentul Act Constitutiv. Directorul General va avea drepturile și obligațiile stabilite prin lege și prin decizia Consiliului de Administrație în acest sens. </w:t>
      </w:r>
    </w:p>
    <w:p w14:paraId="2E63D918" w14:textId="3C7021F0" w:rsidR="00807CD6"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Directorul General va fi responsabil de conducerea executivă generală și de operațiunile zilnice ale Societății, în conformitate cu strategia aprobată. </w:t>
      </w:r>
    </w:p>
    <w:p w14:paraId="1EC2527F" w14:textId="26A6CCD0"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Directorul General al Societății este </w:t>
      </w:r>
      <w:r w:rsidRPr="00A17862">
        <w:rPr>
          <w:rFonts w:ascii="Calibri Light" w:hAnsi="Calibri Light" w:cs="Calibri Light"/>
          <w:b/>
          <w:sz w:val="23"/>
          <w:szCs w:val="23"/>
          <w:lang w:val="quz-PE"/>
        </w:rPr>
        <w:t>Vladimir Ghiță</w:t>
      </w:r>
      <w:r w:rsidRPr="00A17862">
        <w:rPr>
          <w:rFonts w:ascii="Calibri Light" w:hAnsi="Calibri Light" w:cs="Calibri Light"/>
          <w:sz w:val="23"/>
          <w:szCs w:val="23"/>
          <w:lang w:val="quz-PE"/>
        </w:rPr>
        <w:t xml:space="preserve">, cetățean roman, născut la data de 5 aprilie 1986 in București, Sector 3, domiciliat Strada Dealu Mare, nr. 22C, Sector 4, Bucuresti, identificat cu cartea de identitate seria RK nr. 829873, emisa de SPCEP Sector 4, la data de 01.11.2021 si valabila pana la data de 05.04.2031, CNP 1860405430027, pentru un mandat valabil până la data de 30.06.2025. </w:t>
      </w:r>
    </w:p>
    <w:p w14:paraId="1FE38AB6" w14:textId="6D63B8CE"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Directorul General reprezintă Societatea in tranzacțiile cu terții, in limitele stabilite in acest act constitutiv si in hotărârile adunării generale a acționarilor in acest sens.  </w:t>
      </w:r>
    </w:p>
    <w:p w14:paraId="774D20E9" w14:textId="25B5971F"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Directorul General este responsabil pentru desfășurarea de zi cu zi a activității Societății in limitele stabilite prin decizie a Consiliului de Administrație, prin prevederile prezentului act constitutiv si prin legea aplicabila.  </w:t>
      </w:r>
    </w:p>
    <w:p w14:paraId="64F47EB5" w14:textId="42734379" w:rsidR="00CB2591" w:rsidRPr="00A17862" w:rsidRDefault="000272D2" w:rsidP="00807CD6">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considerarea limitărilor prevăzute în prezentul, principalele atribuții ale Directorului General sunt următoarele: </w:t>
      </w:r>
    </w:p>
    <w:p w14:paraId="12ADCD88"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reprezintă si angajează Societatea in raport cu terțe părți; </w:t>
      </w:r>
    </w:p>
    <w:p w14:paraId="30B2A3D6"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decide acordarea, modificarea, retragerea dreptului de semnătură in banca si stabilește limitele privind dreptul de semnătură acordat unor terțe persoane; </w:t>
      </w:r>
    </w:p>
    <w:p w14:paraId="504422E1"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decide, reprezintă Societatea cu puteri depline, încheie si semnează acte juridice prin care angajează Societatea privind deschiderea / închiderea de conturi curente la instituții financiare bancare sau nebancare;  </w:t>
      </w:r>
    </w:p>
    <w:p w14:paraId="60FAFF48"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angajează si concediază personalul Societății; </w:t>
      </w:r>
    </w:p>
    <w:p w14:paraId="18205C6D"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efectuează operațiunile de încasări si plăți, conform competentelor acordate; </w:t>
      </w:r>
    </w:p>
    <w:p w14:paraId="2C869153"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încheie orice fel de contracte comerciale, civile, pentru realizarea obiectului de activitate al Societății, in limitele legii si ale prezentului Act Constitutiv; </w:t>
      </w:r>
    </w:p>
    <w:p w14:paraId="4181DAD2"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rezolva orice alte probleme legate de conducerea operativa a Societății; </w:t>
      </w:r>
    </w:p>
    <w:p w14:paraId="2DB47093"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coordonează directorii, inclusiv prin stabilirea priorităților si a conținutului acțiunilor care trebuie îndeplinite, in vederea atingerii obiectivelor generale ale Societății si a celor stabilite de Consiliul de Administrație pentru directori. In acest sens, ceilalți directori raportează, la cerere, Directorului General cu privire la îndeplinirea atribuțiilor ce le revin privind conducerea Societății; </w:t>
      </w:r>
    </w:p>
    <w:p w14:paraId="7E4F7969"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întocmește propuneri privind numirea si revocarea administratorilor filialelor Societății, pe care le supune aprobării Consiliului de Administrație al Societății;  </w:t>
      </w:r>
    </w:p>
    <w:p w14:paraId="49F1B252" w14:textId="77777777" w:rsidR="00CB2591" w:rsidRPr="00A17862" w:rsidRDefault="000272D2">
      <w:pPr>
        <w:numPr>
          <w:ilvl w:val="0"/>
          <w:numId w:val="15"/>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reprezintă Societatea si votează in numele acesteia in cadrul adunărilor generale ale acționarilor/asociaților filialelor Societății, in baza mandatului primit de la Consiliul de Administrație al Societății;  </w:t>
      </w:r>
    </w:p>
    <w:p w14:paraId="7C81E154" w14:textId="1EDFDED6" w:rsidR="00CB2591" w:rsidRPr="00A17862" w:rsidRDefault="000272D2" w:rsidP="00B0388F">
      <w:pPr>
        <w:numPr>
          <w:ilvl w:val="0"/>
          <w:numId w:val="15"/>
        </w:numPr>
        <w:spacing w:after="89"/>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adopta orice alte decizii cu privire la activitatea curenta a Societății, in limitele legii si a prezentului Act Constitutiv. </w:t>
      </w:r>
    </w:p>
    <w:p w14:paraId="1DAE4CFA" w14:textId="77777777" w:rsidR="00CB2591" w:rsidRPr="00A17862" w:rsidRDefault="000272D2" w:rsidP="00B0388F">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Pentru aducerea la îndeplinire a deciziilor adoptate, Directorul General poate mandata o persoana din cadrul Societății pentru a reprezenta Societatea in vederea negocierii si încheierii de acte juridice. Mandatul va fi acordat prin decizie scrisa a Directorului General si va cuprinde mențiunile referitoare la întinderea acestuia pentru fiecare operațiune întreprinsă. Directorul General poate delega oricare dintre atribuțiile sale in baza deciziei scrise a acestuia. </w:t>
      </w:r>
    </w:p>
    <w:p w14:paraId="42CBD73B" w14:textId="77777777" w:rsidR="00CB2591" w:rsidRPr="00A17862" w:rsidRDefault="000272D2" w:rsidP="00B0388F">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Toate persoanele care au un drept de reprezentare a Societății in relația cu terții vor fi înregistrate la Registrul Comerțului. </w:t>
      </w:r>
    </w:p>
    <w:p w14:paraId="210CC60E" w14:textId="77777777" w:rsidR="00CB2591" w:rsidRPr="00A17862" w:rsidRDefault="000272D2" w:rsidP="00B0388F">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In relația cu terțe părți, Societatea este reprezentata si angajata prin semnătură Directorului General – semnătură unica.  </w:t>
      </w:r>
    </w:p>
    <w:p w14:paraId="0216D5D7" w14:textId="77777777" w:rsidR="00CB2591" w:rsidRPr="00A17862" w:rsidRDefault="000272D2" w:rsidP="00B0388F">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In situația in care Consiliul de Administrație numește si alți directori, Societatea este reprezentata si angajata prin semnătură unica a oricărui director care are atribuții delegate de Consiliul de Administrație.  </w:t>
      </w:r>
    </w:p>
    <w:p w14:paraId="411648E9" w14:textId="77777777" w:rsidR="00CB2591" w:rsidRPr="00A17862" w:rsidRDefault="000272D2" w:rsidP="00B0388F">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Directorul General, precum si orice alt director numit de Consiliul de Administrație  are obligația de a pune la dispoziția Consiliului de Administrație orice document sau informație ceruta de Consiliul de Administrație ce are legătură cu conducerea Societății. </w:t>
      </w:r>
    </w:p>
    <w:p w14:paraId="041740E0" w14:textId="1AF053AE" w:rsidR="00CB2591" w:rsidRPr="00A17862" w:rsidRDefault="000272D2" w:rsidP="00A17862">
      <w:pPr>
        <w:pStyle w:val="ListParagraph"/>
        <w:numPr>
          <w:ilvl w:val="0"/>
          <w:numId w:val="36"/>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Directorii vor informa Consiliul de Administrație Consiliul de Administrație periodic cu privire la aspectele cheie legate de afacerile Societății, guvernanta corporativa, managementul si aspectele de reglementare. </w:t>
      </w:r>
    </w:p>
    <w:p w14:paraId="0B208AB3" w14:textId="77777777" w:rsidR="00CB2591" w:rsidRPr="00A17862" w:rsidRDefault="000272D2">
      <w:pPr>
        <w:pStyle w:val="Heading1"/>
        <w:numPr>
          <w:ilvl w:val="0"/>
          <w:numId w:val="0"/>
        </w:numPr>
        <w:spacing w:after="17" w:line="385" w:lineRule="auto"/>
        <w:ind w:left="8" w:right="6272"/>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V Obligațiuni Articolul 19 Obligațiuni </w:t>
      </w:r>
    </w:p>
    <w:p w14:paraId="7A75A6C7" w14:textId="05CB852F"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poate emite obligațiuni în condițiile legii, liber negociabile și integral plătite. </w:t>
      </w:r>
    </w:p>
    <w:p w14:paraId="0E8C1183" w14:textId="32FC6E73"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Obligațiunile din aceeași emisiune trebuie să fie de o valoare egală și acordă posesorilor lor drepturi egale. </w:t>
      </w:r>
    </w:p>
    <w:p w14:paraId="2E8893C0" w14:textId="250103D3"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poate emite obligațiuni convertibile în acțiuni, în condițiile stabilite în documentele aferente emisiunii. </w:t>
      </w:r>
    </w:p>
    <w:p w14:paraId="4898F954" w14:textId="4F02443F"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Obligațiunile pot fi emise in forma materiala, pe suport hârtie, sau in forma dematerializata, prin înscriere in cont.  </w:t>
      </w:r>
    </w:p>
    <w:p w14:paraId="2FA1D76B" w14:textId="230579E6"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Pentru a proceda la emiterea de obligațiuni prin oferta publica, Consiliul de Administrație va publica un prospect de emisiune, in condițiile legislației privind  piața de capital. </w:t>
      </w:r>
    </w:p>
    <w:p w14:paraId="6ED1FDC8" w14:textId="493C2287"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In cazul in care obligațiunile fac obiectul unei oferte publice, emiterea si tranzacționarea vor fi supuse reglementarilor legislației privind piața de capital. </w:t>
      </w:r>
    </w:p>
    <w:p w14:paraId="0901E0AA" w14:textId="21A16F6B"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Deținătorii de obligațiuni se pot întruni in adunare generala, pentru a delibera asupra intereselor lor. </w:t>
      </w:r>
    </w:p>
    <w:p w14:paraId="281488BD" w14:textId="5352916A"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Deținătorii de obligațiuni se pot întruni în adunare generală, pentru a delibera asupra intereselor lor. Adunarea va fi convocată pe cheltuiala Societății, la cererea unui număr de deținători care să reprezinte 25% din titlurile emise și nerambursate sau, după numirea reprezentanților deținătorilor de obligațiuni, la cererea acestora. </w:t>
      </w:r>
    </w:p>
    <w:p w14:paraId="36CE903B" w14:textId="3489C63A"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ceea ce privește formele, condițiile, termenele convocării și votarea, dispozițiile legale prevăzute pentru Adunarea Generală Ordinară a Acționarilor se aplică și Adunării Deținătorilor de Obligațiuni. </w:t>
      </w:r>
    </w:p>
    <w:p w14:paraId="2D7FEB8B" w14:textId="29A18576"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nu poate participa cu drept de vot la deliberările Adunării Deținătorilor de Obligațiuni, în baza obligațiunilor pe care le posedă iar mandatarii care reprezintă deținătorii de obligațiuni nu pot fi administratorii Societății, auditorul financiar sau angajații Societății. </w:t>
      </w:r>
    </w:p>
    <w:p w14:paraId="1F7C119C" w14:textId="72726535"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deținătorilor de obligațiuni legal constituită va avea toate prerogativele conferite de lege. </w:t>
      </w:r>
    </w:p>
    <w:p w14:paraId="75BC468A" w14:textId="3E26D2D1"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Obligațiunile se rambursează de Societate la scadență. </w:t>
      </w:r>
    </w:p>
    <w:p w14:paraId="52EB172A" w14:textId="032BB0B5" w:rsidR="00CB2591" w:rsidRPr="00A17862" w:rsidRDefault="000272D2" w:rsidP="00B0388F">
      <w:pPr>
        <w:pStyle w:val="ListParagraph"/>
        <w:numPr>
          <w:ilvl w:val="0"/>
          <w:numId w:val="37"/>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Obligațiunile convertibile pot fi preschimbate in acțiuni ale societății emitente, in condițiile stabilite in prospectul de oferta publică.  </w:t>
      </w:r>
    </w:p>
    <w:p w14:paraId="1FE489FD" w14:textId="25DEB3A7" w:rsidR="00CB2591" w:rsidRPr="00A17862" w:rsidRDefault="00CB2591" w:rsidP="00B0388F">
      <w:pPr>
        <w:ind w:left="0" w:firstLine="0"/>
        <w:rPr>
          <w:rFonts w:ascii="Calibri Light" w:hAnsi="Calibri Light" w:cs="Calibri Light"/>
          <w:sz w:val="23"/>
          <w:szCs w:val="23"/>
          <w:lang w:val="quz-PE"/>
        </w:rPr>
      </w:pPr>
    </w:p>
    <w:p w14:paraId="61C6D305" w14:textId="77777777" w:rsidR="00B0388F" w:rsidRPr="00A17862" w:rsidRDefault="000272D2">
      <w:pPr>
        <w:pStyle w:val="Heading1"/>
        <w:numPr>
          <w:ilvl w:val="0"/>
          <w:numId w:val="0"/>
        </w:numPr>
        <w:spacing w:after="149"/>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VI  Exercițiul Financiar; Distribuirea Profitului; Evidența Contabilă </w:t>
      </w:r>
    </w:p>
    <w:p w14:paraId="1D8E7FAF" w14:textId="1925FF7B" w:rsidR="00CB2591" w:rsidRPr="00A17862" w:rsidRDefault="000272D2">
      <w:pPr>
        <w:pStyle w:val="Heading1"/>
        <w:numPr>
          <w:ilvl w:val="0"/>
          <w:numId w:val="0"/>
        </w:numPr>
        <w:spacing w:after="149"/>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20 </w:t>
      </w:r>
      <w:r w:rsidRPr="00A17862">
        <w:rPr>
          <w:rFonts w:ascii="Calibri Light" w:hAnsi="Calibri Light" w:cs="Calibri Light"/>
          <w:sz w:val="23"/>
          <w:szCs w:val="23"/>
          <w:lang w:val="quz-PE"/>
        </w:rPr>
        <w:tab/>
        <w:t xml:space="preserve">Exercițiul Financiar </w:t>
      </w:r>
    </w:p>
    <w:p w14:paraId="7EC52F11" w14:textId="32FFDFB7" w:rsidR="00CB2591" w:rsidRPr="00A17862" w:rsidRDefault="000272D2" w:rsidP="00B0388F">
      <w:pPr>
        <w:pStyle w:val="ListParagraph"/>
        <w:numPr>
          <w:ilvl w:val="0"/>
          <w:numId w:val="38"/>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Exercițiul financiar începe la dată de 1 ianuarie și se termină la dată de 31 decembrie. Primul exercițiu financiar al Societății începe la dată înregistrării Societății și se termină la dată de 31 decembrie a anului înregistrării. </w:t>
      </w:r>
    </w:p>
    <w:p w14:paraId="6DAB9EDA" w14:textId="77777777" w:rsidR="00CB2591" w:rsidRPr="00A17862" w:rsidRDefault="000272D2">
      <w:pPr>
        <w:pStyle w:val="Heading1"/>
        <w:numPr>
          <w:ilvl w:val="0"/>
          <w:numId w:val="0"/>
        </w:numPr>
        <w:tabs>
          <w:tab w:val="center" w:pos="2591"/>
        </w:tabs>
        <w:spacing w:after="149" w:line="259" w:lineRule="auto"/>
        <w:ind w:left="-2" w:right="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Articolul 21 </w:t>
      </w:r>
      <w:r w:rsidRPr="00A17862">
        <w:rPr>
          <w:rFonts w:ascii="Calibri Light" w:hAnsi="Calibri Light" w:cs="Calibri Light"/>
          <w:sz w:val="23"/>
          <w:szCs w:val="23"/>
          <w:lang w:val="quz-PE"/>
        </w:rPr>
        <w:tab/>
        <w:t xml:space="preserve">Distribuirea Profitului </w:t>
      </w:r>
    </w:p>
    <w:p w14:paraId="6BF9FED0" w14:textId="6998E94A" w:rsidR="00CB2591" w:rsidRPr="00A17862" w:rsidRDefault="000272D2" w:rsidP="0086753C">
      <w:pPr>
        <w:pStyle w:val="ListParagraph"/>
        <w:numPr>
          <w:ilvl w:val="0"/>
          <w:numId w:val="41"/>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Profitul Societății se stabilește pe baza situațiilor financiare anuale aprobate de Adunarea Generală Ordinară a Acționarilor. Profitul impozabil și impozitul pe profit se stabilesc potrivit legislației fiscale ı̂n vigoare. Societatea constituie un fond de rezervă potrivit cerințelor legale ı̂n vigoare.  </w:t>
      </w:r>
    </w:p>
    <w:p w14:paraId="70B167DF" w14:textId="5256A864" w:rsidR="00CB2591" w:rsidRPr="00A17862" w:rsidRDefault="000272D2" w:rsidP="0086753C">
      <w:pPr>
        <w:pStyle w:val="ListParagraph"/>
        <w:numPr>
          <w:ilvl w:val="0"/>
          <w:numId w:val="41"/>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Dividendele cuvenite acționarilor Societății vor fi propuse de către Consiliul de Administrație al Societății și aprobate de către Adunarea Generală Ordinară a Acționarilor, urmând a fi distribuite acționarilor în conformitate cu prevederile legii societăților și ale legislației privind piața de capital. </w:t>
      </w:r>
    </w:p>
    <w:p w14:paraId="60EACF05" w14:textId="6186E3DC" w:rsidR="00CB2591" w:rsidRPr="00A17862" w:rsidRDefault="000272D2" w:rsidP="0086753C">
      <w:pPr>
        <w:pStyle w:val="ListParagraph"/>
        <w:numPr>
          <w:ilvl w:val="0"/>
          <w:numId w:val="41"/>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Data la care va avea loc identificarea acționarilor care urmează a beneficia de dividende sau de alte drepturi și asupra cărora se răsfrâng efectele hotărârilor Adunării Generale a Acționarilor va fi stabilită de aceasta din urmă. Această dată va fi ulterioară cu cel puțin 10 zile lucrătoare datei Adunării Generale a Acționarilor. </w:t>
      </w:r>
    </w:p>
    <w:p w14:paraId="2B14DA25" w14:textId="0EE05F78" w:rsidR="00CB2591" w:rsidRPr="00A17862" w:rsidRDefault="000272D2" w:rsidP="0086753C">
      <w:pPr>
        <w:pStyle w:val="ListParagraph"/>
        <w:numPr>
          <w:ilvl w:val="0"/>
          <w:numId w:val="41"/>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Odată cu fixarea dividendelor, Adunarea Generală a Acționarilor va stabili și termenul în care acestea se vor plăti acționarilor. Acest termen nu va fi mai mare de 6 luni de la data Adunării Generale a Acționarilor de stabilire a dividendelor și nu va depăși 15 zile lucrătoare de la data de înregistrare. </w:t>
      </w:r>
    </w:p>
    <w:p w14:paraId="5A01836C" w14:textId="50BB2B53" w:rsidR="00CB2591" w:rsidRPr="00A17862" w:rsidRDefault="000272D2" w:rsidP="0086753C">
      <w:pPr>
        <w:pStyle w:val="ListParagraph"/>
        <w:numPr>
          <w:ilvl w:val="0"/>
          <w:numId w:val="41"/>
        </w:numPr>
        <w:spacing w:after="92"/>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cazul în care Adunarea Generală a Acționarilor nu stabilește data plății dividendelor, acestea se plătesc în termen de 30 de zile de la data publicării hotărârii Adunării Generale a Acționarilor de stabilire a dividendelor în Monitorul Oficial al României, Partea a IV-a, dată de la împlinirea căreia Societatea este de drept în întârziere. </w:t>
      </w:r>
    </w:p>
    <w:p w14:paraId="071BB91A" w14:textId="77777777" w:rsidR="00CB2591" w:rsidRPr="00A17862" w:rsidRDefault="000272D2">
      <w:pPr>
        <w:pStyle w:val="Heading1"/>
        <w:numPr>
          <w:ilvl w:val="0"/>
          <w:numId w:val="0"/>
        </w:numPr>
        <w:tabs>
          <w:tab w:val="center" w:pos="2396"/>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22 </w:t>
      </w:r>
      <w:r w:rsidRPr="00A17862">
        <w:rPr>
          <w:rFonts w:ascii="Calibri Light" w:hAnsi="Calibri Light" w:cs="Calibri Light"/>
          <w:sz w:val="23"/>
          <w:szCs w:val="23"/>
          <w:lang w:val="quz-PE"/>
        </w:rPr>
        <w:tab/>
        <w:t xml:space="preserve">Evidența contabilă </w:t>
      </w:r>
    </w:p>
    <w:p w14:paraId="5CAD73F8" w14:textId="7A8585C4" w:rsidR="00F6698F" w:rsidRPr="00A17862" w:rsidRDefault="000272D2" w:rsidP="00F6698F">
      <w:pPr>
        <w:pStyle w:val="ListParagraph"/>
        <w:numPr>
          <w:ilvl w:val="0"/>
          <w:numId w:val="4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va ține evidența contabilă în conformitate cu Legea contabilității și va întocmi anual situațiile financiare în conformitate cu legislația în vigoare. </w:t>
      </w:r>
    </w:p>
    <w:p w14:paraId="7CBE6A45" w14:textId="7AD457AD" w:rsidR="00CB2591" w:rsidRPr="00A17862" w:rsidRDefault="000272D2" w:rsidP="00F6698F">
      <w:pPr>
        <w:pStyle w:val="ListParagraph"/>
        <w:numPr>
          <w:ilvl w:val="0"/>
          <w:numId w:val="42"/>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După aprobarea de către Adunarea Generală a Acționarilor, se vor depune, în termen de 15 zile de la data adunării generale, copii ale situațiilor financiare anuale însoțite de raportul administratorilor, precum și de procesul verbal al Adunării Generale, la unitatea teritorială a Ministerului Finanțelor Publice, in conformitate cu prevederile legilor române în vigoare în această materie. </w:t>
      </w:r>
    </w:p>
    <w:p w14:paraId="2FFFD7B2" w14:textId="77777777" w:rsidR="00CB2591" w:rsidRPr="00A17862" w:rsidRDefault="000272D2">
      <w:pPr>
        <w:pStyle w:val="Heading1"/>
        <w:numPr>
          <w:ilvl w:val="0"/>
          <w:numId w:val="0"/>
        </w:numPr>
        <w:tabs>
          <w:tab w:val="center" w:pos="2313"/>
        </w:tabs>
        <w:spacing w:after="149" w:line="259" w:lineRule="auto"/>
        <w:ind w:left="-2"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23 </w:t>
      </w:r>
      <w:r w:rsidRPr="00A17862">
        <w:rPr>
          <w:rFonts w:ascii="Calibri Light" w:hAnsi="Calibri Light" w:cs="Calibri Light"/>
          <w:sz w:val="23"/>
          <w:szCs w:val="23"/>
          <w:lang w:val="quz-PE"/>
        </w:rPr>
        <w:tab/>
        <w:t xml:space="preserve">Auditul financiar </w:t>
      </w:r>
    </w:p>
    <w:p w14:paraId="0B27460B" w14:textId="235F1A5F" w:rsidR="00F6698F" w:rsidRPr="00A17862" w:rsidRDefault="000272D2" w:rsidP="00F6698F">
      <w:pPr>
        <w:pStyle w:val="ListParagraph"/>
        <w:numPr>
          <w:ilvl w:val="0"/>
          <w:numId w:val="4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Situațiile financiare anuale ale Societății vor fi auditate de către un auditor financiar, persoană juridică, membru al Camerei Auditorilor Financiari din România, care îndeplinește criteriile comune stabilite prin protocolul de colaborare încheiat între Autoritatea de Supraveghere Financiară și Camera Auditorilor Financiari din România.  </w:t>
      </w:r>
    </w:p>
    <w:p w14:paraId="50D82516" w14:textId="5CF98638" w:rsidR="00CB2591" w:rsidRPr="00A17862" w:rsidRDefault="000272D2" w:rsidP="00F6698F">
      <w:pPr>
        <w:pStyle w:val="ListParagraph"/>
        <w:numPr>
          <w:ilvl w:val="0"/>
          <w:numId w:val="4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Auditorul financiar al Societății este numit și revocat de Adunarea Generală Ordinară a Acționarilor, care va stabili și durata contractului de audit financiar. </w:t>
      </w:r>
    </w:p>
    <w:p w14:paraId="0F13A179" w14:textId="6B9EEBE1" w:rsidR="00CB2591" w:rsidRPr="00A17862" w:rsidRDefault="000272D2" w:rsidP="00F6698F">
      <w:pPr>
        <w:pStyle w:val="ListParagraph"/>
        <w:numPr>
          <w:ilvl w:val="0"/>
          <w:numId w:val="4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Auditorul financiar întocmește raportul de audit asupra situațiilor financiare anuale, în care prezintă opinia sa, din care să rezulte dacă situațiile financiare anuale prezintă o imagine fidelă a poziției financiare, a performanței financiare și a celorlalte informații referitoare la activitatea desfășurată, potrivit standardelor profesionale ale Camerei Auditorilor Financiari din România. Raportul auditorului financiar, împreună cu opinia sa, vor fi prezentate Adunării Generale a Acționarilor și va fi publicat împreuna cu situațiile financiare anuale ale Societății. </w:t>
      </w:r>
    </w:p>
    <w:p w14:paraId="7F2668AF" w14:textId="4ACC1943" w:rsidR="00CB2591" w:rsidRPr="00A17862" w:rsidRDefault="000272D2" w:rsidP="00F6698F">
      <w:pPr>
        <w:pStyle w:val="ListParagraph"/>
        <w:numPr>
          <w:ilvl w:val="0"/>
          <w:numId w:val="4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Adunarea Generală Ordinară a Acționarilor nu poate aproba situațiile financiare anuale decât dacă acestea sunt însoțite de raportului auditorului financiar. </w:t>
      </w:r>
    </w:p>
    <w:p w14:paraId="7F8AF795" w14:textId="6A5E0F72" w:rsidR="00CB2591" w:rsidRPr="00A17862" w:rsidRDefault="000272D2" w:rsidP="00F6698F">
      <w:pPr>
        <w:pStyle w:val="ListParagraph"/>
        <w:numPr>
          <w:ilvl w:val="0"/>
          <w:numId w:val="43"/>
        </w:numPr>
        <w:ind w:left="810" w:hanging="81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Prin grija Consiliului de Administrație, orice schimbare a auditorilor financiari va fi înregistrată la ONRC, cu respectarea prevederilor legale.  </w:t>
      </w:r>
    </w:p>
    <w:p w14:paraId="660B6AAC" w14:textId="77777777" w:rsidR="00CB2591" w:rsidRPr="00A17862" w:rsidRDefault="000272D2" w:rsidP="006924D4">
      <w:pPr>
        <w:spacing w:after="119" w:line="259" w:lineRule="auto"/>
        <w:ind w:left="12" w:firstLine="0"/>
        <w:jc w:val="left"/>
        <w:rPr>
          <w:rFonts w:ascii="Calibri Light" w:hAnsi="Calibri Light" w:cs="Calibri Light"/>
          <w:bCs/>
          <w:sz w:val="23"/>
          <w:szCs w:val="23"/>
          <w:lang w:val="quz-PE"/>
        </w:rPr>
      </w:pPr>
      <w:r w:rsidRPr="00A17862">
        <w:rPr>
          <w:rFonts w:ascii="Calibri Light" w:hAnsi="Calibri Light" w:cs="Calibri Light"/>
          <w:b/>
          <w:bCs/>
          <w:sz w:val="23"/>
          <w:szCs w:val="23"/>
          <w:lang w:val="quz-PE"/>
        </w:rPr>
        <w:t xml:space="preserve">Articolul 24 </w:t>
      </w:r>
      <w:r w:rsidRPr="00A17862">
        <w:rPr>
          <w:rFonts w:ascii="Calibri Light" w:hAnsi="Calibri Light" w:cs="Calibri Light"/>
          <w:b/>
          <w:bCs/>
          <w:sz w:val="23"/>
          <w:szCs w:val="23"/>
          <w:lang w:val="quz-PE"/>
        </w:rPr>
        <w:tab/>
        <w:t xml:space="preserve">Auditul intern </w:t>
      </w:r>
    </w:p>
    <w:p w14:paraId="6774DE15" w14:textId="367F4A0B" w:rsidR="00F6698F" w:rsidRPr="00A17862" w:rsidRDefault="000272D2" w:rsidP="00F6698F">
      <w:pPr>
        <w:pStyle w:val="ListParagraph"/>
        <w:numPr>
          <w:ilvl w:val="0"/>
          <w:numId w:val="44"/>
        </w:numPr>
        <w:ind w:left="90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Societatea va organiza auditul intern, în condițiile legii și normelor elaborate de Camera Auditorilor Financiari din România. </w:t>
      </w:r>
    </w:p>
    <w:p w14:paraId="56365A88" w14:textId="4CD91671" w:rsidR="00CB2591" w:rsidRPr="00A17862" w:rsidRDefault="000272D2" w:rsidP="00F6698F">
      <w:pPr>
        <w:pStyle w:val="ListParagraph"/>
        <w:numPr>
          <w:ilvl w:val="0"/>
          <w:numId w:val="44"/>
        </w:numPr>
        <w:ind w:left="900" w:hanging="810"/>
        <w:rPr>
          <w:rFonts w:ascii="Calibri Light" w:hAnsi="Calibri Light" w:cs="Calibri Light"/>
          <w:sz w:val="23"/>
          <w:szCs w:val="23"/>
          <w:lang w:val="quz-PE"/>
        </w:rPr>
      </w:pPr>
      <w:r w:rsidRPr="00A17862">
        <w:rPr>
          <w:rFonts w:ascii="Calibri Light" w:hAnsi="Calibri Light" w:cs="Calibri Light"/>
          <w:sz w:val="23"/>
          <w:szCs w:val="23"/>
          <w:lang w:val="quz-PE"/>
        </w:rPr>
        <w:t xml:space="preserve">Auditorul intern al Societății este numit și revocat de Consiliul de Administrație care va stabili și durata contractului de audit. </w:t>
      </w:r>
    </w:p>
    <w:p w14:paraId="327BF1CF" w14:textId="77777777" w:rsidR="00FE1DB8"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VII Fuziunea, dizolvarea și lichidarea Societății </w:t>
      </w:r>
    </w:p>
    <w:p w14:paraId="7E3BE9F2" w14:textId="53DBCE08"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25 </w:t>
      </w:r>
      <w:r w:rsidRPr="00A17862">
        <w:rPr>
          <w:rFonts w:ascii="Calibri Light" w:hAnsi="Calibri Light" w:cs="Calibri Light"/>
          <w:sz w:val="23"/>
          <w:szCs w:val="23"/>
          <w:lang w:val="quz-PE"/>
        </w:rPr>
        <w:tab/>
        <w:t xml:space="preserve">Fuziunea și dizolvarea societății </w:t>
      </w:r>
    </w:p>
    <w:p w14:paraId="57AE7090" w14:textId="1D20B2D6" w:rsidR="00F6698F" w:rsidRPr="00A17862" w:rsidRDefault="000272D2" w:rsidP="00F6698F">
      <w:pPr>
        <w:pStyle w:val="ListParagraph"/>
        <w:numPr>
          <w:ilvl w:val="0"/>
          <w:numId w:val="45"/>
        </w:numPr>
        <w:ind w:left="81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Fuziunea sau divizarea Societății se realizează cu respectarea dispozițiilor procedurale, generale și speciale, prevăzute de legea societăților, legislația pieței de capital după admiterea la tranzacționare sau alte reglementări incidente sectorului de activitate al Societății.  </w:t>
      </w:r>
    </w:p>
    <w:p w14:paraId="79F0234C" w14:textId="0A796FBF" w:rsidR="00CB2591" w:rsidRPr="00A17862" w:rsidRDefault="000272D2" w:rsidP="00F6698F">
      <w:pPr>
        <w:pStyle w:val="ListParagraph"/>
        <w:numPr>
          <w:ilvl w:val="0"/>
          <w:numId w:val="45"/>
        </w:numPr>
        <w:ind w:left="81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Exercitarea dreptului de retragere a acționarilor din Societate se realizează în condițiile și cu respectarea procedurilor stabilite de legea societăților, legislația pieței de capital după admiterea la tranzacționare sau alte reglementări incidente sectorului de activitate al Societății. </w:t>
      </w:r>
    </w:p>
    <w:p w14:paraId="0C870CA7" w14:textId="1221D0DD" w:rsidR="00CB2591" w:rsidRPr="00A17862" w:rsidRDefault="000272D2">
      <w:pPr>
        <w:pStyle w:val="Heading1"/>
        <w:numPr>
          <w:ilvl w:val="0"/>
          <w:numId w:val="0"/>
        </w:numPr>
        <w:tabs>
          <w:tab w:val="center" w:pos="3142"/>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t>Articolul 2</w:t>
      </w:r>
      <w:r w:rsidR="00FE1DB8" w:rsidRPr="00A17862">
        <w:rPr>
          <w:rFonts w:ascii="Calibri Light" w:hAnsi="Calibri Light" w:cs="Calibri Light"/>
          <w:sz w:val="23"/>
          <w:szCs w:val="23"/>
          <w:lang w:val="quz-PE"/>
        </w:rPr>
        <w:t>6</w:t>
      </w:r>
      <w:r w:rsidRPr="00A17862">
        <w:rPr>
          <w:rFonts w:ascii="Calibri Light" w:hAnsi="Calibri Light" w:cs="Calibri Light"/>
          <w:sz w:val="23"/>
          <w:szCs w:val="23"/>
          <w:lang w:val="quz-PE"/>
        </w:rPr>
        <w:t xml:space="preserve"> </w:t>
      </w:r>
      <w:r w:rsidRPr="00A17862">
        <w:rPr>
          <w:rFonts w:ascii="Calibri Light" w:hAnsi="Calibri Light" w:cs="Calibri Light"/>
          <w:sz w:val="23"/>
          <w:szCs w:val="23"/>
          <w:lang w:val="quz-PE"/>
        </w:rPr>
        <w:tab/>
        <w:t xml:space="preserve">Dizolvarea și lichidarea Societății </w:t>
      </w:r>
    </w:p>
    <w:p w14:paraId="1244EB89" w14:textId="7805672F" w:rsidR="00F6698F" w:rsidRPr="00A17862" w:rsidRDefault="000272D2" w:rsidP="00F6698F">
      <w:pPr>
        <w:pStyle w:val="ListParagraph"/>
        <w:numPr>
          <w:ilvl w:val="0"/>
          <w:numId w:val="46"/>
        </w:numPr>
        <w:ind w:left="81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Dizolvarea sau lichidarea Societății se face pentru motivele și după procedura prevăzuta de Legea societăților și, după admiterea la tranzacționare a acțiunilor Societății la Bursa de Valori București,  in conformitate cu legislația aplicabilă pieței de capital. </w:t>
      </w:r>
    </w:p>
    <w:p w14:paraId="11EDBC98" w14:textId="2EABDE46" w:rsidR="00CB2591" w:rsidRPr="00A17862" w:rsidRDefault="000272D2" w:rsidP="00F6698F">
      <w:pPr>
        <w:pStyle w:val="ListParagraph"/>
        <w:numPr>
          <w:ilvl w:val="0"/>
          <w:numId w:val="46"/>
        </w:numPr>
        <w:ind w:left="810" w:hanging="720"/>
        <w:rPr>
          <w:rFonts w:ascii="Calibri Light" w:hAnsi="Calibri Light" w:cs="Calibri Light"/>
          <w:sz w:val="23"/>
          <w:szCs w:val="23"/>
          <w:lang w:val="quz-PE"/>
        </w:rPr>
      </w:pPr>
      <w:r w:rsidRPr="00A17862">
        <w:rPr>
          <w:rFonts w:ascii="Calibri Light" w:hAnsi="Calibri Light" w:cs="Calibri Light"/>
          <w:sz w:val="23"/>
          <w:szCs w:val="23"/>
          <w:lang w:val="quz-PE"/>
        </w:rPr>
        <w:t xml:space="preserve">Următoarele situații vor avea ca efect dizolvarea Societății: </w:t>
      </w:r>
    </w:p>
    <w:p w14:paraId="6868DF1E"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imposibilitatea realizării obiectului de activitate al Societății; </w:t>
      </w:r>
    </w:p>
    <w:p w14:paraId="1A44822E"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declararea nulității Societății; </w:t>
      </w:r>
    </w:p>
    <w:p w14:paraId="5142D0FD"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hotărârea Adunării Generale a Extraordinare Acționarilor în acest sens; </w:t>
      </w:r>
    </w:p>
    <w:p w14:paraId="0B584F2F"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hotărârea instanței de judecată, în condițiile prevăzute de lege; </w:t>
      </w:r>
    </w:p>
    <w:p w14:paraId="55E2664F"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 xml:space="preserve">falimentul Societății; </w:t>
      </w:r>
    </w:p>
    <w:p w14:paraId="697BD34B" w14:textId="77777777" w:rsidR="00CB2591" w:rsidRPr="00A17862" w:rsidRDefault="000272D2">
      <w:pPr>
        <w:numPr>
          <w:ilvl w:val="0"/>
          <w:numId w:val="17"/>
        </w:numPr>
        <w:ind w:hanging="360"/>
        <w:rPr>
          <w:rFonts w:ascii="Calibri Light" w:hAnsi="Calibri Light" w:cs="Calibri Light"/>
          <w:sz w:val="23"/>
          <w:szCs w:val="23"/>
          <w:lang w:val="quz-PE"/>
        </w:rPr>
      </w:pPr>
      <w:r w:rsidRPr="00A17862">
        <w:rPr>
          <w:rFonts w:ascii="Calibri Light" w:hAnsi="Calibri Light" w:cs="Calibri Light"/>
          <w:sz w:val="23"/>
          <w:szCs w:val="23"/>
          <w:lang w:val="quz-PE"/>
        </w:rPr>
        <w:t>alte cauze prevăzute de lege</w:t>
      </w:r>
      <w:r w:rsidRPr="00A17862">
        <w:rPr>
          <w:rFonts w:ascii="Calibri Light" w:hAnsi="Calibri Light" w:cs="Calibri Light"/>
          <w:b/>
          <w:sz w:val="23"/>
          <w:szCs w:val="23"/>
          <w:lang w:val="quz-PE"/>
        </w:rPr>
        <w:t>.</w:t>
      </w:r>
      <w:r w:rsidRPr="00A17862">
        <w:rPr>
          <w:rFonts w:ascii="Calibri Light" w:hAnsi="Calibri Light" w:cs="Calibri Light"/>
          <w:sz w:val="23"/>
          <w:szCs w:val="23"/>
          <w:lang w:val="quz-PE"/>
        </w:rPr>
        <w:t xml:space="preserve"> </w:t>
      </w:r>
    </w:p>
    <w:p w14:paraId="5D311EED" w14:textId="77777777" w:rsidR="00FE1DB8"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Capitolul VIII Dispoziții finale </w:t>
      </w:r>
    </w:p>
    <w:p w14:paraId="4E65C1FB" w14:textId="3F5C90F0" w:rsidR="00CB2591" w:rsidRPr="00A17862" w:rsidRDefault="000272D2">
      <w:pPr>
        <w:pStyle w:val="Heading1"/>
        <w:numPr>
          <w:ilvl w:val="0"/>
          <w:numId w:val="0"/>
        </w:numPr>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Articolul 27  Legislația aplicabilă și litigii </w:t>
      </w:r>
    </w:p>
    <w:p w14:paraId="30CF9CF1" w14:textId="006609A9" w:rsidR="00CB2591" w:rsidRPr="00A17862" w:rsidRDefault="000272D2" w:rsidP="00F6698F">
      <w:pPr>
        <w:pStyle w:val="ListParagraph"/>
        <w:numPr>
          <w:ilvl w:val="0"/>
          <w:numId w:val="47"/>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Prezentul Act Constitutiv este guvernat de legea română. </w:t>
      </w:r>
    </w:p>
    <w:p w14:paraId="27C48C77" w14:textId="7F1C7CA5" w:rsidR="00CB2591" w:rsidRPr="00A17862" w:rsidRDefault="000272D2" w:rsidP="00F6698F">
      <w:pPr>
        <w:pStyle w:val="ListParagraph"/>
        <w:numPr>
          <w:ilvl w:val="0"/>
          <w:numId w:val="47"/>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Orice dispută rezultând din sau în legătură cu prezentul Act Constitutiv, în cazul în care nu este soluționată în mod amiabil în termen de 15 zile calendaristice de la primirea notificării de partea considerată în culpă va fi supusă soluționării instanței competențe. </w:t>
      </w:r>
    </w:p>
    <w:p w14:paraId="3A4D6C93" w14:textId="02E6CBFE" w:rsidR="00CB2591" w:rsidRPr="00A17862" w:rsidRDefault="000272D2" w:rsidP="00F6698F">
      <w:pPr>
        <w:pStyle w:val="ListParagraph"/>
        <w:numPr>
          <w:ilvl w:val="0"/>
          <w:numId w:val="47"/>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De asemenea, litigiile Societății cu persoane fizice sau juridice române sunt de competența instanțelor judecătorești din România, sau de competența curților de arbitraj și/sau de mediere, ı̂n funcție de natura litigiului. </w:t>
      </w:r>
    </w:p>
    <w:p w14:paraId="26DEAE82" w14:textId="18B4A649" w:rsidR="00CB2591" w:rsidRPr="00A17862" w:rsidRDefault="000272D2" w:rsidP="00F6698F">
      <w:pPr>
        <w:pStyle w:val="ListParagraph"/>
        <w:numPr>
          <w:ilvl w:val="0"/>
          <w:numId w:val="47"/>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Acționarii și administratorii numiți ıŝ ̦i asumă răspunderea pentru ı̂ndeplinirea condițiilor prevăzute de art. 6 din Legea nr. 31/1990 republicată, cu modificările și completările ulterioare. </w:t>
      </w:r>
    </w:p>
    <w:p w14:paraId="47D9806D" w14:textId="77777777" w:rsidR="00CB2591" w:rsidRPr="00A17862" w:rsidRDefault="000272D2">
      <w:pPr>
        <w:pStyle w:val="Heading1"/>
        <w:numPr>
          <w:ilvl w:val="0"/>
          <w:numId w:val="0"/>
        </w:numPr>
        <w:tabs>
          <w:tab w:val="center" w:pos="2278"/>
        </w:tabs>
        <w:ind w:left="-2" w:right="0"/>
        <w:rPr>
          <w:rFonts w:ascii="Calibri Light" w:hAnsi="Calibri Light" w:cs="Calibri Light"/>
          <w:sz w:val="23"/>
          <w:szCs w:val="23"/>
          <w:lang w:val="quz-PE"/>
        </w:rPr>
      </w:pPr>
      <w:r w:rsidRPr="00A17862">
        <w:rPr>
          <w:rFonts w:ascii="Calibri Light" w:hAnsi="Calibri Light" w:cs="Calibri Light"/>
          <w:sz w:val="23"/>
          <w:szCs w:val="23"/>
          <w:lang w:val="quz-PE"/>
        </w:rPr>
        <w:lastRenderedPageBreak/>
        <w:t xml:space="preserve">Articolul 28  </w:t>
      </w:r>
      <w:r w:rsidRPr="00A17862">
        <w:rPr>
          <w:rFonts w:ascii="Calibri Light" w:hAnsi="Calibri Light" w:cs="Calibri Light"/>
          <w:sz w:val="23"/>
          <w:szCs w:val="23"/>
          <w:lang w:val="quz-PE"/>
        </w:rPr>
        <w:tab/>
        <w:t xml:space="preserve">Dispoziții Finale </w:t>
      </w:r>
    </w:p>
    <w:p w14:paraId="7E20AF35" w14:textId="606F9EAE" w:rsidR="00CB2591" w:rsidRPr="00A17862" w:rsidRDefault="000272D2" w:rsidP="003C4A8A">
      <w:pPr>
        <w:pStyle w:val="ListParagraph"/>
        <w:numPr>
          <w:ilvl w:val="0"/>
          <w:numId w:val="48"/>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În cazul ı̂n care oricare dintre dispozițiile Actului Constitutiv se va constata că este invalidă, ilegală sau neaplicabilă ı̂n baza oricărei legi ın̂ vigoare pe teritoriul României, toate celelalte dispoziții ale actului constitutiv vor rămâne pe deplin ı̂n vigoare și vor produce efecte. </w:t>
      </w:r>
    </w:p>
    <w:p w14:paraId="46EE8DBF" w14:textId="55945E2D" w:rsidR="00CB2591" w:rsidRPr="00A17862" w:rsidRDefault="000272D2" w:rsidP="003C4A8A">
      <w:pPr>
        <w:pStyle w:val="ListParagraph"/>
        <w:numPr>
          <w:ilvl w:val="0"/>
          <w:numId w:val="48"/>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Prevederile prezentului Act Constitutiv se completează, după caz, cu dispozițiile legale și de reglementare prevăzute de Legea societăților, legislația pieței de capital și reglementările emise în aplicarea acesteia, precum și de alte reglementări incidente domeniului principal de activitate al Societății </w:t>
      </w:r>
    </w:p>
    <w:p w14:paraId="45C15D2E" w14:textId="7687AB98" w:rsidR="003C4A8A" w:rsidRPr="00A17862" w:rsidRDefault="000272D2" w:rsidP="003C4A8A">
      <w:pPr>
        <w:pStyle w:val="ListParagraph"/>
        <w:numPr>
          <w:ilvl w:val="0"/>
          <w:numId w:val="48"/>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Prezentul Act Constitutiv poate fi modificat de Adunarea Generală Extraordinară a Acționarilor,  cu respectarea dispozițiilor legale. </w:t>
      </w:r>
    </w:p>
    <w:p w14:paraId="254E180D" w14:textId="76C523DF" w:rsidR="00CB2591" w:rsidRPr="00A17862" w:rsidRDefault="000272D2" w:rsidP="003C4A8A">
      <w:pPr>
        <w:pStyle w:val="ListParagraph"/>
        <w:numPr>
          <w:ilvl w:val="0"/>
          <w:numId w:val="48"/>
        </w:numPr>
        <w:ind w:left="810" w:hanging="630"/>
        <w:rPr>
          <w:rFonts w:ascii="Calibri Light" w:hAnsi="Calibri Light" w:cs="Calibri Light"/>
          <w:sz w:val="23"/>
          <w:szCs w:val="23"/>
          <w:lang w:val="quz-PE"/>
        </w:rPr>
      </w:pPr>
      <w:r w:rsidRPr="00A17862">
        <w:rPr>
          <w:rFonts w:ascii="Calibri Light" w:hAnsi="Calibri Light" w:cs="Calibri Light"/>
          <w:sz w:val="23"/>
          <w:szCs w:val="23"/>
          <w:lang w:val="quz-PE"/>
        </w:rPr>
        <w:t xml:space="preserve">Prezentul act constitutiv a fost semnat astăzi </w:t>
      </w:r>
      <w:r w:rsidR="00B3062F" w:rsidRPr="00A17862">
        <w:rPr>
          <w:rFonts w:ascii="Calibri Light" w:hAnsi="Calibri Light" w:cs="Calibri Light"/>
          <w:spacing w:val="-1"/>
          <w:sz w:val="23"/>
          <w:szCs w:val="23"/>
          <w:highlight w:val="lightGray"/>
          <w:lang w:val="quz-PE"/>
          <w14:ligatures w14:val="none"/>
        </w:rPr>
        <w:t>[</w:t>
      </w:r>
      <w:r w:rsidR="00B3062F" w:rsidRPr="00A17862">
        <w:rPr>
          <w:rFonts w:ascii="Calibri Light" w:hAnsi="Calibri Light" w:cs="Calibri Light"/>
          <w:spacing w:val="-1"/>
          <w:sz w:val="23"/>
          <w:szCs w:val="23"/>
          <w:highlight w:val="lightGray"/>
          <w:lang w:val="quz-PE"/>
          <w14:ligatures w14:val="none"/>
        </w:rPr>
        <w:sym w:font="Wingdings" w:char="F06C"/>
      </w:r>
      <w:r w:rsidR="00B3062F" w:rsidRPr="00A17862">
        <w:rPr>
          <w:rFonts w:ascii="Calibri Light" w:hAnsi="Calibri Light" w:cs="Calibri Light"/>
          <w:spacing w:val="-1"/>
          <w:sz w:val="23"/>
          <w:szCs w:val="23"/>
          <w:highlight w:val="lightGray"/>
          <w:lang w:val="quz-PE"/>
          <w14:ligatures w14:val="none"/>
        </w:rPr>
        <w:t>]</w:t>
      </w:r>
      <w:r w:rsidR="00B3062F" w:rsidRPr="00A17862">
        <w:rPr>
          <w:rFonts w:ascii="Calibri Light" w:hAnsi="Calibri Light" w:cs="Calibri Light"/>
          <w:spacing w:val="-1"/>
          <w:sz w:val="23"/>
          <w:szCs w:val="23"/>
          <w:lang w:val="quz-PE"/>
          <w14:ligatures w14:val="none"/>
        </w:rPr>
        <w:t>.</w:t>
      </w:r>
    </w:p>
    <w:p w14:paraId="1AE85555" w14:textId="77777777" w:rsidR="00D70325" w:rsidRPr="00A17862" w:rsidRDefault="00D70325">
      <w:pPr>
        <w:tabs>
          <w:tab w:val="center" w:pos="3380"/>
        </w:tabs>
        <w:spacing w:after="99"/>
        <w:ind w:left="-2" w:firstLine="0"/>
        <w:jc w:val="left"/>
        <w:rPr>
          <w:rFonts w:ascii="Calibri Light" w:hAnsi="Calibri Light" w:cs="Calibri Light"/>
          <w:sz w:val="23"/>
          <w:szCs w:val="23"/>
          <w:lang w:val="quz-PE"/>
        </w:rPr>
      </w:pPr>
    </w:p>
    <w:p w14:paraId="759F63B2" w14:textId="77777777" w:rsidR="00D70325" w:rsidRPr="00A17862" w:rsidRDefault="00D70325">
      <w:pPr>
        <w:tabs>
          <w:tab w:val="center" w:pos="3380"/>
        </w:tabs>
        <w:spacing w:after="99"/>
        <w:ind w:left="-2" w:firstLine="0"/>
        <w:jc w:val="left"/>
        <w:rPr>
          <w:rFonts w:ascii="Calibri Light" w:hAnsi="Calibri Light" w:cs="Calibri Light"/>
          <w:sz w:val="23"/>
          <w:szCs w:val="23"/>
          <w:lang w:val="quz-PE"/>
        </w:rPr>
      </w:pPr>
    </w:p>
    <w:p w14:paraId="3FFD7CEB" w14:textId="77777777" w:rsidR="00CB2591" w:rsidRPr="00A17862" w:rsidRDefault="000272D2">
      <w:pPr>
        <w:spacing w:after="156" w:line="259" w:lineRule="auto"/>
        <w:ind w:left="13" w:firstLine="0"/>
        <w:jc w:val="left"/>
        <w:rPr>
          <w:rFonts w:ascii="Calibri Light" w:hAnsi="Calibri Light" w:cs="Calibri Light"/>
          <w:sz w:val="23"/>
          <w:szCs w:val="23"/>
          <w:lang w:val="quz-PE"/>
        </w:rPr>
      </w:pPr>
      <w:r w:rsidRPr="00A17862">
        <w:rPr>
          <w:rFonts w:ascii="Calibri Light" w:hAnsi="Calibri Light" w:cs="Calibri Light"/>
          <w:sz w:val="23"/>
          <w:szCs w:val="23"/>
          <w:lang w:val="quz-PE"/>
        </w:rPr>
        <w:t xml:space="preserve"> </w:t>
      </w:r>
    </w:p>
    <w:p w14:paraId="6E4A8593" w14:textId="77777777" w:rsidR="006976EE" w:rsidRDefault="006976EE">
      <w:pPr>
        <w:pStyle w:val="Heading1"/>
        <w:numPr>
          <w:ilvl w:val="0"/>
          <w:numId w:val="0"/>
        </w:numPr>
        <w:spacing w:after="192"/>
        <w:ind w:left="8" w:right="0"/>
        <w:rPr>
          <w:rFonts w:ascii="Calibri Light" w:hAnsi="Calibri Light" w:cs="Calibri Light"/>
          <w:spacing w:val="-1"/>
          <w:sz w:val="23"/>
          <w:szCs w:val="23"/>
          <w:lang w:val="quz-PE"/>
          <w14:ligatures w14:val="none"/>
        </w:rPr>
      </w:pPr>
      <w:r w:rsidRPr="00A17862">
        <w:rPr>
          <w:rFonts w:ascii="Calibri Light" w:hAnsi="Calibri Light" w:cs="Calibri Light"/>
          <w:spacing w:val="-1"/>
          <w:sz w:val="23"/>
          <w:szCs w:val="23"/>
          <w:highlight w:val="lightGray"/>
          <w:lang w:val="quz-PE"/>
          <w14:ligatures w14:val="none"/>
        </w:rPr>
        <w:t>[</w:t>
      </w:r>
      <w:r w:rsidRPr="00A17862">
        <w:rPr>
          <w:rFonts w:ascii="Calibri Light" w:hAnsi="Calibri Light" w:cs="Calibri Light"/>
          <w:spacing w:val="-1"/>
          <w:sz w:val="23"/>
          <w:szCs w:val="23"/>
          <w:highlight w:val="lightGray"/>
          <w:lang w:val="quz-PE"/>
          <w14:ligatures w14:val="none"/>
        </w:rPr>
        <w:sym w:font="Wingdings" w:char="F06C"/>
      </w:r>
      <w:r w:rsidRPr="00A17862">
        <w:rPr>
          <w:rFonts w:ascii="Calibri Light" w:hAnsi="Calibri Light" w:cs="Calibri Light"/>
          <w:spacing w:val="-1"/>
          <w:sz w:val="23"/>
          <w:szCs w:val="23"/>
          <w:highlight w:val="lightGray"/>
          <w:lang w:val="quz-PE"/>
          <w14:ligatures w14:val="none"/>
        </w:rPr>
        <w:t>]</w:t>
      </w:r>
    </w:p>
    <w:p w14:paraId="0621C118" w14:textId="492AD11C" w:rsidR="00CB2591" w:rsidRPr="00A17862" w:rsidRDefault="006976EE">
      <w:pPr>
        <w:pStyle w:val="Heading1"/>
        <w:numPr>
          <w:ilvl w:val="0"/>
          <w:numId w:val="0"/>
        </w:numPr>
        <w:spacing w:after="192"/>
        <w:ind w:left="8" w:right="0"/>
        <w:rPr>
          <w:rFonts w:ascii="Calibri Light" w:hAnsi="Calibri Light" w:cs="Calibri Light"/>
          <w:sz w:val="23"/>
          <w:szCs w:val="23"/>
          <w:lang w:val="quz-PE"/>
        </w:rPr>
      </w:pPr>
      <w:r>
        <w:rPr>
          <w:rFonts w:ascii="Calibri Light" w:hAnsi="Calibri Light" w:cs="Calibri Light"/>
          <w:spacing w:val="-1"/>
          <w:sz w:val="23"/>
          <w:szCs w:val="23"/>
          <w:lang w:val="quz-PE"/>
          <w14:ligatures w14:val="none"/>
        </w:rPr>
        <w:t xml:space="preserve">În calitate de: </w:t>
      </w:r>
      <w:r w:rsidRPr="00A17862">
        <w:rPr>
          <w:rFonts w:ascii="Calibri Light" w:hAnsi="Calibri Light" w:cs="Calibri Light"/>
          <w:spacing w:val="-1"/>
          <w:sz w:val="23"/>
          <w:szCs w:val="23"/>
          <w:highlight w:val="lightGray"/>
          <w:lang w:val="quz-PE"/>
          <w14:ligatures w14:val="none"/>
        </w:rPr>
        <w:t>[</w:t>
      </w:r>
      <w:r w:rsidRPr="00A17862">
        <w:rPr>
          <w:rFonts w:ascii="Calibri Light" w:hAnsi="Calibri Light" w:cs="Calibri Light"/>
          <w:spacing w:val="-1"/>
          <w:sz w:val="23"/>
          <w:szCs w:val="23"/>
          <w:highlight w:val="lightGray"/>
          <w:lang w:val="quz-PE"/>
          <w14:ligatures w14:val="none"/>
        </w:rPr>
        <w:sym w:font="Wingdings" w:char="F06C"/>
      </w:r>
      <w:r w:rsidRPr="00A17862">
        <w:rPr>
          <w:rFonts w:ascii="Calibri Light" w:hAnsi="Calibri Light" w:cs="Calibri Light"/>
          <w:spacing w:val="-1"/>
          <w:sz w:val="23"/>
          <w:szCs w:val="23"/>
          <w:highlight w:val="lightGray"/>
          <w:lang w:val="quz-PE"/>
          <w14:ligatures w14:val="none"/>
        </w:rPr>
        <w:t>]</w:t>
      </w:r>
      <w:r w:rsidR="000272D2" w:rsidRPr="00A17862">
        <w:rPr>
          <w:rFonts w:ascii="Calibri Light" w:hAnsi="Calibri Light" w:cs="Calibri Light"/>
          <w:sz w:val="23"/>
          <w:szCs w:val="23"/>
          <w:lang w:val="quz-PE"/>
        </w:rPr>
        <w:t xml:space="preserve"> </w:t>
      </w:r>
    </w:p>
    <w:p w14:paraId="57F95DCE" w14:textId="2521DF74" w:rsidR="00CB2591" w:rsidRPr="00A17862" w:rsidRDefault="000272D2">
      <w:pPr>
        <w:spacing w:after="94" w:line="264" w:lineRule="auto"/>
        <w:ind w:left="8" w:hanging="10"/>
        <w:jc w:val="left"/>
        <w:rPr>
          <w:rFonts w:ascii="Calibri Light" w:hAnsi="Calibri Light" w:cs="Calibri Light"/>
          <w:sz w:val="23"/>
          <w:szCs w:val="23"/>
          <w:lang w:val="quz-PE"/>
        </w:rPr>
      </w:pPr>
      <w:r w:rsidRPr="00A17862">
        <w:rPr>
          <w:rFonts w:ascii="Calibri Light" w:hAnsi="Calibri Light" w:cs="Calibri Light"/>
          <w:b/>
          <w:sz w:val="23"/>
          <w:szCs w:val="23"/>
          <w:lang w:val="quz-PE"/>
        </w:rPr>
        <w:t xml:space="preserve">Conform Împuternicirii conferite prin Hotărârea Adunării Generale Extraordinare a Acționarilor Societății din data de </w:t>
      </w:r>
      <w:r w:rsidR="00B3062F" w:rsidRPr="00A17862">
        <w:rPr>
          <w:rFonts w:ascii="Calibri Light" w:hAnsi="Calibri Light" w:cs="Calibri Light"/>
          <w:spacing w:val="-1"/>
          <w:sz w:val="23"/>
          <w:szCs w:val="23"/>
          <w:highlight w:val="lightGray"/>
          <w:lang w:val="quz-PE"/>
          <w14:ligatures w14:val="none"/>
        </w:rPr>
        <w:t>[</w:t>
      </w:r>
      <w:r w:rsidR="00B3062F" w:rsidRPr="00A17862">
        <w:rPr>
          <w:rFonts w:ascii="Calibri Light" w:hAnsi="Calibri Light" w:cs="Calibri Light"/>
          <w:spacing w:val="-1"/>
          <w:sz w:val="23"/>
          <w:szCs w:val="23"/>
          <w:highlight w:val="lightGray"/>
          <w:lang w:val="quz-PE"/>
          <w14:ligatures w14:val="none"/>
        </w:rPr>
        <w:sym w:font="Wingdings" w:char="F06C"/>
      </w:r>
      <w:r w:rsidR="00B3062F" w:rsidRPr="00A17862">
        <w:rPr>
          <w:rFonts w:ascii="Calibri Light" w:hAnsi="Calibri Light" w:cs="Calibri Light"/>
          <w:spacing w:val="-1"/>
          <w:sz w:val="23"/>
          <w:szCs w:val="23"/>
          <w:highlight w:val="lightGray"/>
          <w:lang w:val="quz-PE"/>
          <w14:ligatures w14:val="none"/>
        </w:rPr>
        <w:t>]</w:t>
      </w:r>
    </w:p>
    <w:p w14:paraId="1490887F" w14:textId="51B972D8" w:rsidR="00CB2591" w:rsidRPr="00A17862" w:rsidRDefault="000272D2">
      <w:pPr>
        <w:tabs>
          <w:tab w:val="center" w:pos="1302"/>
        </w:tabs>
        <w:spacing w:after="25" w:line="259" w:lineRule="auto"/>
        <w:ind w:left="0" w:firstLine="0"/>
        <w:jc w:val="left"/>
        <w:rPr>
          <w:rFonts w:ascii="Calibri Light" w:hAnsi="Calibri Light" w:cs="Calibri Light"/>
          <w:sz w:val="23"/>
          <w:szCs w:val="23"/>
          <w:lang w:val="quz-PE"/>
        </w:rPr>
      </w:pPr>
      <w:r w:rsidRPr="00A17862">
        <w:rPr>
          <w:rFonts w:ascii="Calibri Light" w:hAnsi="Calibri Light" w:cs="Calibri Light"/>
          <w:b/>
          <w:sz w:val="23"/>
          <w:szCs w:val="23"/>
          <w:lang w:val="quz-PE"/>
        </w:rPr>
        <w:t xml:space="preserve"> </w:t>
      </w:r>
      <w:r w:rsidRPr="00A17862">
        <w:rPr>
          <w:rFonts w:ascii="Calibri Light" w:hAnsi="Calibri Light" w:cs="Calibri Light"/>
          <w:b/>
          <w:sz w:val="23"/>
          <w:szCs w:val="23"/>
          <w:lang w:val="quz-PE"/>
        </w:rPr>
        <w:tab/>
      </w:r>
    </w:p>
    <w:p w14:paraId="07D12FC1" w14:textId="77777777" w:rsidR="00CB2591" w:rsidRPr="00A17862" w:rsidRDefault="000272D2">
      <w:pPr>
        <w:pStyle w:val="Heading1"/>
        <w:numPr>
          <w:ilvl w:val="0"/>
          <w:numId w:val="0"/>
        </w:numPr>
        <w:spacing w:after="149" w:line="259" w:lineRule="auto"/>
        <w:ind w:left="8" w:right="0"/>
        <w:rPr>
          <w:rFonts w:ascii="Calibri Light" w:hAnsi="Calibri Light" w:cs="Calibri Light"/>
          <w:sz w:val="23"/>
          <w:szCs w:val="23"/>
          <w:lang w:val="quz-PE"/>
        </w:rPr>
      </w:pPr>
      <w:r w:rsidRPr="00A17862">
        <w:rPr>
          <w:rFonts w:ascii="Calibri Light" w:hAnsi="Calibri Light" w:cs="Calibri Light"/>
          <w:sz w:val="23"/>
          <w:szCs w:val="23"/>
          <w:lang w:val="quz-PE"/>
        </w:rPr>
        <w:t xml:space="preserve">___________________________ </w:t>
      </w:r>
    </w:p>
    <w:sectPr w:rsidR="00CB2591" w:rsidRPr="00A17862">
      <w:footerReference w:type="even" r:id="rId10"/>
      <w:footerReference w:type="default" r:id="rId11"/>
      <w:footerReference w:type="first" r:id="rId12"/>
      <w:pgSz w:w="11906" w:h="16838"/>
      <w:pgMar w:top="1113" w:right="987" w:bottom="868" w:left="1121" w:header="720"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99C8" w14:textId="77777777" w:rsidR="002767B8" w:rsidRDefault="002767B8">
      <w:pPr>
        <w:spacing w:after="0" w:line="240" w:lineRule="auto"/>
      </w:pPr>
      <w:r>
        <w:separator/>
      </w:r>
    </w:p>
  </w:endnote>
  <w:endnote w:type="continuationSeparator" w:id="0">
    <w:p w14:paraId="010366F4" w14:textId="77777777" w:rsidR="002767B8" w:rsidRDefault="002767B8">
      <w:pPr>
        <w:spacing w:after="0" w:line="240" w:lineRule="auto"/>
      </w:pPr>
      <w:r>
        <w:continuationSeparator/>
      </w:r>
    </w:p>
  </w:endnote>
  <w:endnote w:type="continuationNotice" w:id="1">
    <w:p w14:paraId="26A6F195" w14:textId="77777777" w:rsidR="003F4FA5" w:rsidRDefault="003F4F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C832" w14:textId="77777777" w:rsidR="00CB2591" w:rsidRDefault="000272D2">
    <w:pPr>
      <w:spacing w:after="0" w:line="259" w:lineRule="auto"/>
      <w:ind w:left="4" w:firstLine="0"/>
      <w:jc w:val="center"/>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74A0" w14:textId="77777777" w:rsidR="00CB2591" w:rsidRDefault="000272D2">
    <w:pPr>
      <w:spacing w:after="0" w:line="259" w:lineRule="auto"/>
      <w:ind w:left="4" w:firstLine="0"/>
      <w:jc w:val="center"/>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FF2B" w14:textId="77777777" w:rsidR="00CB2591" w:rsidRDefault="000272D2">
    <w:pPr>
      <w:spacing w:after="0" w:line="259" w:lineRule="auto"/>
      <w:ind w:left="4" w:firstLine="0"/>
      <w:jc w:val="center"/>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E00FD" w14:textId="77777777" w:rsidR="002767B8" w:rsidRDefault="002767B8">
      <w:pPr>
        <w:spacing w:after="0" w:line="240" w:lineRule="auto"/>
      </w:pPr>
      <w:r>
        <w:separator/>
      </w:r>
    </w:p>
  </w:footnote>
  <w:footnote w:type="continuationSeparator" w:id="0">
    <w:p w14:paraId="4B27BE50" w14:textId="77777777" w:rsidR="002767B8" w:rsidRDefault="002767B8">
      <w:pPr>
        <w:spacing w:after="0" w:line="240" w:lineRule="auto"/>
      </w:pPr>
      <w:r>
        <w:continuationSeparator/>
      </w:r>
    </w:p>
  </w:footnote>
  <w:footnote w:type="continuationNotice" w:id="1">
    <w:p w14:paraId="15D51040" w14:textId="77777777" w:rsidR="003F4FA5" w:rsidRDefault="003F4F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1896"/>
    <w:multiLevelType w:val="hybridMultilevel"/>
    <w:tmpl w:val="C83418E8"/>
    <w:lvl w:ilvl="0" w:tplc="CBE22502">
      <w:start w:val="1"/>
      <w:numFmt w:val="decimal"/>
      <w:lvlText w:val="11.%1"/>
      <w:lvlJc w:val="left"/>
      <w:pPr>
        <w:ind w:left="12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50EAB"/>
    <w:multiLevelType w:val="hybridMultilevel"/>
    <w:tmpl w:val="C3008588"/>
    <w:lvl w:ilvl="0" w:tplc="18EC6FB2">
      <w:start w:val="1"/>
      <w:numFmt w:val="decimal"/>
      <w:lvlText w:val="19.%1"/>
      <w:lvlJc w:val="left"/>
      <w:pPr>
        <w:ind w:left="180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14DF3"/>
    <w:multiLevelType w:val="hybridMultilevel"/>
    <w:tmpl w:val="66A43DE8"/>
    <w:lvl w:ilvl="0" w:tplc="E15068D6">
      <w:start w:val="1"/>
      <w:numFmt w:val="decimal"/>
      <w:lvlText w:val="20.%1"/>
      <w:lvlJc w:val="left"/>
      <w:pPr>
        <w:ind w:left="179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F15FC3"/>
    <w:multiLevelType w:val="hybridMultilevel"/>
    <w:tmpl w:val="08863C16"/>
    <w:lvl w:ilvl="0" w:tplc="E110A86A">
      <w:start w:val="1"/>
      <w:numFmt w:val="decimal"/>
      <w:lvlText w:val="23.%1"/>
      <w:lvlJc w:val="left"/>
      <w:pPr>
        <w:ind w:left="179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95812"/>
    <w:multiLevelType w:val="hybridMultilevel"/>
    <w:tmpl w:val="BBA42A02"/>
    <w:lvl w:ilvl="0" w:tplc="164018D2">
      <w:start w:val="1"/>
      <w:numFmt w:val="decimal"/>
      <w:lvlText w:val="24.%1"/>
      <w:lvlJc w:val="left"/>
      <w:pPr>
        <w:ind w:left="179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371C0D"/>
    <w:multiLevelType w:val="hybridMultilevel"/>
    <w:tmpl w:val="8B6EA236"/>
    <w:lvl w:ilvl="0" w:tplc="D6CCE958">
      <w:start w:val="1"/>
      <w:numFmt w:val="decimal"/>
      <w:lvlText w:val="21.%1"/>
      <w:lvlJc w:val="left"/>
      <w:pPr>
        <w:ind w:left="1798"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C96F4E"/>
    <w:multiLevelType w:val="hybridMultilevel"/>
    <w:tmpl w:val="98161A96"/>
    <w:lvl w:ilvl="0" w:tplc="2CEA7218">
      <w:start w:val="2"/>
      <w:numFmt w:val="lowerLetter"/>
      <w:lvlText w:val="%1."/>
      <w:lvlJc w:val="left"/>
      <w:pPr>
        <w:ind w:left="12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05A634C">
      <w:start w:val="1"/>
      <w:numFmt w:val="lowerLetter"/>
      <w:lvlText w:val="%2"/>
      <w:lvlJc w:val="left"/>
      <w:pPr>
        <w:ind w:left="203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B6ED49E">
      <w:start w:val="1"/>
      <w:numFmt w:val="lowerRoman"/>
      <w:lvlText w:val="%3"/>
      <w:lvlJc w:val="left"/>
      <w:pPr>
        <w:ind w:left="27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DE2B3DE">
      <w:start w:val="1"/>
      <w:numFmt w:val="decimal"/>
      <w:lvlText w:val="%4"/>
      <w:lvlJc w:val="left"/>
      <w:pPr>
        <w:ind w:left="34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DA20D80">
      <w:start w:val="1"/>
      <w:numFmt w:val="lowerLetter"/>
      <w:lvlText w:val="%5"/>
      <w:lvlJc w:val="left"/>
      <w:pPr>
        <w:ind w:left="419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306D90C">
      <w:start w:val="1"/>
      <w:numFmt w:val="lowerRoman"/>
      <w:lvlText w:val="%6"/>
      <w:lvlJc w:val="left"/>
      <w:pPr>
        <w:ind w:left="491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2323526">
      <w:start w:val="1"/>
      <w:numFmt w:val="decimal"/>
      <w:lvlText w:val="%7"/>
      <w:lvlJc w:val="left"/>
      <w:pPr>
        <w:ind w:left="563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B6EF7AC">
      <w:start w:val="1"/>
      <w:numFmt w:val="lowerLetter"/>
      <w:lvlText w:val="%8"/>
      <w:lvlJc w:val="left"/>
      <w:pPr>
        <w:ind w:left="635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0C0B204">
      <w:start w:val="1"/>
      <w:numFmt w:val="lowerRoman"/>
      <w:lvlText w:val="%9"/>
      <w:lvlJc w:val="left"/>
      <w:pPr>
        <w:ind w:left="70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6D5383"/>
    <w:multiLevelType w:val="hybridMultilevel"/>
    <w:tmpl w:val="2FCA9DEA"/>
    <w:lvl w:ilvl="0" w:tplc="BC1881D6">
      <w:start w:val="23"/>
      <w:numFmt w:val="decimal"/>
      <w:pStyle w:val="Heading1"/>
      <w:lvlText w:val="%1."/>
      <w:lvlJc w:val="left"/>
      <w:pPr>
        <w:ind w:left="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1E83ABC">
      <w:start w:val="1"/>
      <w:numFmt w:val="lowerLetter"/>
      <w:lvlText w:val="%2"/>
      <w:lvlJc w:val="left"/>
      <w:pPr>
        <w:ind w:left="249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9D61A6A">
      <w:start w:val="1"/>
      <w:numFmt w:val="lowerRoman"/>
      <w:lvlText w:val="%3"/>
      <w:lvlJc w:val="left"/>
      <w:pPr>
        <w:ind w:left="32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E488122">
      <w:start w:val="1"/>
      <w:numFmt w:val="decimal"/>
      <w:lvlText w:val="%4"/>
      <w:lvlJc w:val="left"/>
      <w:pPr>
        <w:ind w:left="393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12C2FE2">
      <w:start w:val="1"/>
      <w:numFmt w:val="lowerLetter"/>
      <w:lvlText w:val="%5"/>
      <w:lvlJc w:val="left"/>
      <w:pPr>
        <w:ind w:left="465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1405DEE">
      <w:start w:val="1"/>
      <w:numFmt w:val="lowerRoman"/>
      <w:lvlText w:val="%6"/>
      <w:lvlJc w:val="left"/>
      <w:pPr>
        <w:ind w:left="537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D1E3A34">
      <w:start w:val="1"/>
      <w:numFmt w:val="decimal"/>
      <w:lvlText w:val="%7"/>
      <w:lvlJc w:val="left"/>
      <w:pPr>
        <w:ind w:left="609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2BA4986">
      <w:start w:val="1"/>
      <w:numFmt w:val="lowerLetter"/>
      <w:lvlText w:val="%8"/>
      <w:lvlJc w:val="left"/>
      <w:pPr>
        <w:ind w:left="68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E2493E8">
      <w:start w:val="1"/>
      <w:numFmt w:val="lowerRoman"/>
      <w:lvlText w:val="%9"/>
      <w:lvlJc w:val="left"/>
      <w:pPr>
        <w:ind w:left="753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4F41B1"/>
    <w:multiLevelType w:val="hybridMultilevel"/>
    <w:tmpl w:val="2BC0B79C"/>
    <w:lvl w:ilvl="0" w:tplc="19BEE2B6">
      <w:start w:val="1"/>
      <w:numFmt w:val="decimal"/>
      <w:lvlText w:val="%1.1"/>
      <w:lvlJc w:val="left"/>
      <w:pPr>
        <w:ind w:left="718" w:hanging="360"/>
      </w:pPr>
      <w:rPr>
        <w:rFonts w:hint="default"/>
      </w:rPr>
    </w:lvl>
    <w:lvl w:ilvl="1" w:tplc="66B8F946">
      <w:start w:val="1"/>
      <w:numFmt w:val="decimal"/>
      <w:lvlText w:val="1.%2."/>
      <w:lvlJc w:val="left"/>
      <w:pPr>
        <w:ind w:left="1438" w:hanging="360"/>
      </w:pPr>
      <w:rPr>
        <w:rFonts w:hint="default"/>
        <w:b w:val="0"/>
        <w:bCs w:val="0"/>
      </w:r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9" w15:restartNumberingAfterBreak="0">
    <w:nsid w:val="19CB2DD3"/>
    <w:multiLevelType w:val="hybridMultilevel"/>
    <w:tmpl w:val="5DD64A62"/>
    <w:lvl w:ilvl="0" w:tplc="EA8CA5EA">
      <w:start w:val="1"/>
      <w:numFmt w:val="lowerLetter"/>
      <w:lvlText w:val="%1."/>
      <w:lvlJc w:val="left"/>
      <w:pPr>
        <w:ind w:left="1438"/>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1" w:tplc="786090A4">
      <w:start w:val="1"/>
      <w:numFmt w:val="lowerLetter"/>
      <w:lvlText w:val="%2"/>
      <w:lvlJc w:val="left"/>
      <w:pPr>
        <w:ind w:left="180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2" w:tplc="6082F77E">
      <w:start w:val="1"/>
      <w:numFmt w:val="lowerRoman"/>
      <w:lvlText w:val="%3"/>
      <w:lvlJc w:val="left"/>
      <w:pPr>
        <w:ind w:left="252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3" w:tplc="549A05F6">
      <w:start w:val="1"/>
      <w:numFmt w:val="decimal"/>
      <w:lvlText w:val="%4"/>
      <w:lvlJc w:val="left"/>
      <w:pPr>
        <w:ind w:left="324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4" w:tplc="F40AE4E4">
      <w:start w:val="1"/>
      <w:numFmt w:val="lowerLetter"/>
      <w:lvlText w:val="%5"/>
      <w:lvlJc w:val="left"/>
      <w:pPr>
        <w:ind w:left="396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5" w:tplc="B73E75CE">
      <w:start w:val="1"/>
      <w:numFmt w:val="lowerRoman"/>
      <w:lvlText w:val="%6"/>
      <w:lvlJc w:val="left"/>
      <w:pPr>
        <w:ind w:left="468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6" w:tplc="D0724B34">
      <w:start w:val="1"/>
      <w:numFmt w:val="decimal"/>
      <w:lvlText w:val="%7"/>
      <w:lvlJc w:val="left"/>
      <w:pPr>
        <w:ind w:left="540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7" w:tplc="794021EA">
      <w:start w:val="1"/>
      <w:numFmt w:val="lowerLetter"/>
      <w:lvlText w:val="%8"/>
      <w:lvlJc w:val="left"/>
      <w:pPr>
        <w:ind w:left="612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8" w:tplc="923C8920">
      <w:start w:val="1"/>
      <w:numFmt w:val="lowerRoman"/>
      <w:lvlText w:val="%9"/>
      <w:lvlJc w:val="left"/>
      <w:pPr>
        <w:ind w:left="6840"/>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abstractNum>
  <w:abstractNum w:abstractNumId="10" w15:restartNumberingAfterBreak="0">
    <w:nsid w:val="1BD43CB2"/>
    <w:multiLevelType w:val="hybridMultilevel"/>
    <w:tmpl w:val="51884158"/>
    <w:lvl w:ilvl="0" w:tplc="D80E14DA">
      <w:start w:val="1"/>
      <w:numFmt w:val="decimal"/>
      <w:lvlText w:val="3.%1."/>
      <w:lvlJc w:val="left"/>
      <w:pPr>
        <w:ind w:left="718" w:hanging="360"/>
      </w:pPr>
      <w:rPr>
        <w:rFonts w:hint="default"/>
        <w:b w:val="0"/>
        <w:bCs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1" w15:restartNumberingAfterBreak="0">
    <w:nsid w:val="1E321B2E"/>
    <w:multiLevelType w:val="hybridMultilevel"/>
    <w:tmpl w:val="EF9CDC22"/>
    <w:lvl w:ilvl="0" w:tplc="8ACE6DAA">
      <w:start w:val="1"/>
      <w:numFmt w:val="decimal"/>
      <w:lvlText w:val="15.%1"/>
      <w:lvlJc w:val="left"/>
      <w:pPr>
        <w:ind w:left="179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E4E79"/>
    <w:multiLevelType w:val="hybridMultilevel"/>
    <w:tmpl w:val="3AC62BE0"/>
    <w:lvl w:ilvl="0" w:tplc="EA8CA5EA">
      <w:start w:val="1"/>
      <w:numFmt w:val="lowerLetter"/>
      <w:lvlText w:val="%1."/>
      <w:lvlJc w:val="left"/>
      <w:pPr>
        <w:ind w:left="1145"/>
      </w:pPr>
      <w:rPr>
        <w:rFonts w:ascii="Cambria" w:eastAsia="Cambria" w:hAnsi="Cambria" w:cs="Cambria"/>
        <w:b w:val="0"/>
        <w:i w:val="0"/>
        <w:strike w:val="0"/>
        <w:dstrike w:val="0"/>
        <w:color w:val="454545"/>
        <w:sz w:val="22"/>
        <w:szCs w:val="22"/>
        <w:u w:val="none" w:color="000000"/>
        <w:bdr w:val="none" w:sz="0" w:space="0" w:color="auto"/>
        <w:shd w:val="clear" w:color="auto" w:fill="auto"/>
        <w:vertAlign w:val="baseline"/>
      </w:rPr>
    </w:lvl>
    <w:lvl w:ilvl="1" w:tplc="903E1750">
      <w:start w:val="1"/>
      <w:numFmt w:val="lowerLetter"/>
      <w:lvlText w:val="%2"/>
      <w:lvlJc w:val="left"/>
      <w:pPr>
        <w:ind w:left="18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C26D790">
      <w:start w:val="1"/>
      <w:numFmt w:val="lowerRoman"/>
      <w:lvlText w:val="%3"/>
      <w:lvlJc w:val="left"/>
      <w:pPr>
        <w:ind w:left="25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CF29D04">
      <w:start w:val="1"/>
      <w:numFmt w:val="decimal"/>
      <w:lvlText w:val="%4"/>
      <w:lvlJc w:val="left"/>
      <w:pPr>
        <w:ind w:left="32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A1CE9F0">
      <w:start w:val="1"/>
      <w:numFmt w:val="lowerLetter"/>
      <w:lvlText w:val="%5"/>
      <w:lvlJc w:val="left"/>
      <w:pPr>
        <w:ind w:left="401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D0CE7E6">
      <w:start w:val="1"/>
      <w:numFmt w:val="lowerRoman"/>
      <w:lvlText w:val="%6"/>
      <w:lvlJc w:val="left"/>
      <w:pPr>
        <w:ind w:left="47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AC0BF6C">
      <w:start w:val="1"/>
      <w:numFmt w:val="decimal"/>
      <w:lvlText w:val="%7"/>
      <w:lvlJc w:val="left"/>
      <w:pPr>
        <w:ind w:left="545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EFAE336">
      <w:start w:val="1"/>
      <w:numFmt w:val="lowerLetter"/>
      <w:lvlText w:val="%8"/>
      <w:lvlJc w:val="left"/>
      <w:pPr>
        <w:ind w:left="617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2CE598C">
      <w:start w:val="1"/>
      <w:numFmt w:val="lowerRoman"/>
      <w:lvlText w:val="%9"/>
      <w:lvlJc w:val="left"/>
      <w:pPr>
        <w:ind w:left="689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07727B4"/>
    <w:multiLevelType w:val="hybridMultilevel"/>
    <w:tmpl w:val="97D2FB38"/>
    <w:lvl w:ilvl="0" w:tplc="4A840E52">
      <w:start w:val="1"/>
      <w:numFmt w:val="decimal"/>
      <w:lvlText w:val="13.%1"/>
      <w:lvlJc w:val="left"/>
      <w:pPr>
        <w:ind w:left="179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126B93"/>
    <w:multiLevelType w:val="hybridMultilevel"/>
    <w:tmpl w:val="5AA01F98"/>
    <w:lvl w:ilvl="0" w:tplc="877E9500">
      <w:start w:val="1"/>
      <w:numFmt w:val="decimal"/>
      <w:lvlText w:val="9.%1."/>
      <w:lvlJc w:val="left"/>
      <w:pPr>
        <w:ind w:left="71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BB06E2"/>
    <w:multiLevelType w:val="hybridMultilevel"/>
    <w:tmpl w:val="88D6FEFE"/>
    <w:lvl w:ilvl="0" w:tplc="E68AF0E2">
      <w:start w:val="1"/>
      <w:numFmt w:val="bullet"/>
      <w:lvlText w:val="-"/>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81823FE">
      <w:start w:val="1"/>
      <w:numFmt w:val="bullet"/>
      <w:lvlText w:val="o"/>
      <w:lvlJc w:val="left"/>
      <w:pPr>
        <w:ind w:left="17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7A443B8">
      <w:start w:val="1"/>
      <w:numFmt w:val="bullet"/>
      <w:lvlText w:val="▪"/>
      <w:lvlJc w:val="left"/>
      <w:pPr>
        <w:ind w:left="25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C1095F2">
      <w:start w:val="1"/>
      <w:numFmt w:val="bullet"/>
      <w:lvlText w:val="•"/>
      <w:lvlJc w:val="left"/>
      <w:pPr>
        <w:ind w:left="32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2207684">
      <w:start w:val="1"/>
      <w:numFmt w:val="bullet"/>
      <w:lvlText w:val="o"/>
      <w:lvlJc w:val="left"/>
      <w:pPr>
        <w:ind w:left="39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A3AE37E">
      <w:start w:val="1"/>
      <w:numFmt w:val="bullet"/>
      <w:lvlText w:val="▪"/>
      <w:lvlJc w:val="left"/>
      <w:pPr>
        <w:ind w:left="46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49E67AE">
      <w:start w:val="1"/>
      <w:numFmt w:val="bullet"/>
      <w:lvlText w:val="•"/>
      <w:lvlJc w:val="left"/>
      <w:pPr>
        <w:ind w:left="53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2DA9FE0">
      <w:start w:val="1"/>
      <w:numFmt w:val="bullet"/>
      <w:lvlText w:val="o"/>
      <w:lvlJc w:val="left"/>
      <w:pPr>
        <w:ind w:left="61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0E82B84">
      <w:start w:val="1"/>
      <w:numFmt w:val="bullet"/>
      <w:lvlText w:val="▪"/>
      <w:lvlJc w:val="left"/>
      <w:pPr>
        <w:ind w:left="68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D63596A"/>
    <w:multiLevelType w:val="hybridMultilevel"/>
    <w:tmpl w:val="E312AA18"/>
    <w:lvl w:ilvl="0" w:tplc="AA50464A">
      <w:start w:val="1"/>
      <w:numFmt w:val="decimal"/>
      <w:lvlText w:val="2.%1."/>
      <w:lvlJc w:val="left"/>
      <w:pPr>
        <w:ind w:left="732" w:hanging="360"/>
      </w:pPr>
      <w:rPr>
        <w:rFonts w:hint="default"/>
        <w:b w:val="0"/>
        <w:bCs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7" w15:restartNumberingAfterBreak="0">
    <w:nsid w:val="317D32D5"/>
    <w:multiLevelType w:val="hybridMultilevel"/>
    <w:tmpl w:val="88EC426A"/>
    <w:lvl w:ilvl="0" w:tplc="4BDA418C">
      <w:start w:val="1"/>
      <w:numFmt w:val="lowerLetter"/>
      <w:lvlText w:val="(%1)"/>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0DE85F2">
      <w:start w:val="1"/>
      <w:numFmt w:val="lowerLetter"/>
      <w:lvlText w:val="%2"/>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660AE12">
      <w:start w:val="1"/>
      <w:numFmt w:val="lowerRoman"/>
      <w:lvlText w:val="%3"/>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CB25D46">
      <w:start w:val="1"/>
      <w:numFmt w:val="decimal"/>
      <w:lvlText w:val="%4"/>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C2CC3EC">
      <w:start w:val="1"/>
      <w:numFmt w:val="lowerLetter"/>
      <w:lvlText w:val="%5"/>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B10D1FA">
      <w:start w:val="1"/>
      <w:numFmt w:val="lowerRoman"/>
      <w:lvlText w:val="%6"/>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E727178">
      <w:start w:val="1"/>
      <w:numFmt w:val="decimal"/>
      <w:lvlText w:val="%7"/>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416ABDA">
      <w:start w:val="1"/>
      <w:numFmt w:val="lowerLetter"/>
      <w:lvlText w:val="%8"/>
      <w:lvlJc w:val="left"/>
      <w:pPr>
        <w:ind w:left="61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0A2BA2">
      <w:start w:val="1"/>
      <w:numFmt w:val="lowerRoman"/>
      <w:lvlText w:val="%9"/>
      <w:lvlJc w:val="left"/>
      <w:pPr>
        <w:ind w:left="68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195672B"/>
    <w:multiLevelType w:val="multilevel"/>
    <w:tmpl w:val="56928230"/>
    <w:lvl w:ilvl="0">
      <w:start w:val="17"/>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316064A"/>
    <w:multiLevelType w:val="hybridMultilevel"/>
    <w:tmpl w:val="56C8CA88"/>
    <w:lvl w:ilvl="0" w:tplc="66F8BE3C">
      <w:start w:val="1"/>
      <w:numFmt w:val="decimal"/>
      <w:lvlText w:val="28.%1"/>
      <w:lvlJc w:val="left"/>
      <w:pPr>
        <w:ind w:left="179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7A1D5D"/>
    <w:multiLevelType w:val="hybridMultilevel"/>
    <w:tmpl w:val="D9B45768"/>
    <w:lvl w:ilvl="0" w:tplc="277C1CE0">
      <w:start w:val="1"/>
      <w:numFmt w:val="decimal"/>
      <w:lvlText w:val="26.%1"/>
      <w:lvlJc w:val="left"/>
      <w:pPr>
        <w:ind w:left="179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5F29E7"/>
    <w:multiLevelType w:val="multilevel"/>
    <w:tmpl w:val="5882DAC0"/>
    <w:lvl w:ilvl="0">
      <w:start w:val="1"/>
      <w:numFmt w:val="decimal"/>
      <w:lvlText w:val="%1."/>
      <w:lvlJc w:val="left"/>
      <w:pPr>
        <w:ind w:left="456" w:hanging="456"/>
      </w:pPr>
      <w:rPr>
        <w:rFonts w:hint="default"/>
      </w:rPr>
    </w:lvl>
    <w:lvl w:ilvl="1">
      <w:start w:val="1"/>
      <w:numFmt w:val="decimal"/>
      <w:lvlText w:val="%1.%2."/>
      <w:lvlJc w:val="left"/>
      <w:pPr>
        <w:ind w:left="718" w:hanging="72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1784" w:hanging="1800"/>
      </w:pPr>
      <w:rPr>
        <w:rFonts w:hint="default"/>
      </w:rPr>
    </w:lvl>
  </w:abstractNum>
  <w:abstractNum w:abstractNumId="22" w15:restartNumberingAfterBreak="0">
    <w:nsid w:val="3C8632E7"/>
    <w:multiLevelType w:val="hybridMultilevel"/>
    <w:tmpl w:val="2922671E"/>
    <w:lvl w:ilvl="0" w:tplc="2F74F674">
      <w:start w:val="1"/>
      <w:numFmt w:val="decimal"/>
      <w:lvlText w:val="18.%1"/>
      <w:lvlJc w:val="left"/>
      <w:pPr>
        <w:ind w:left="178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031D88"/>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41965691"/>
    <w:multiLevelType w:val="hybridMultilevel"/>
    <w:tmpl w:val="9EACD010"/>
    <w:lvl w:ilvl="0" w:tplc="88DABE44">
      <w:start w:val="7219"/>
      <w:numFmt w:val="decimal"/>
      <w:lvlText w:val="%1"/>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CAEFC0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C980E5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D168262">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9560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DBE201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CFA2B8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8EE8EE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5B05F5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2475865"/>
    <w:multiLevelType w:val="multilevel"/>
    <w:tmpl w:val="D3C24806"/>
    <w:lvl w:ilvl="0">
      <w:start w:val="18"/>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88129D"/>
    <w:multiLevelType w:val="hybridMultilevel"/>
    <w:tmpl w:val="6DD63894"/>
    <w:lvl w:ilvl="0" w:tplc="6660E64C">
      <w:start w:val="1"/>
      <w:numFmt w:val="decimal"/>
      <w:lvlText w:val="16.%1"/>
      <w:lvlJc w:val="left"/>
      <w:pPr>
        <w:ind w:left="179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455D8C"/>
    <w:multiLevelType w:val="hybridMultilevel"/>
    <w:tmpl w:val="25CEB0F0"/>
    <w:lvl w:ilvl="0" w:tplc="02468758">
      <w:start w:val="1"/>
      <w:numFmt w:val="decimal"/>
      <w:lvlText w:val="12.%1"/>
      <w:lvlJc w:val="left"/>
      <w:pPr>
        <w:ind w:left="125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695089"/>
    <w:multiLevelType w:val="hybridMultilevel"/>
    <w:tmpl w:val="AE80E6A6"/>
    <w:lvl w:ilvl="0" w:tplc="0F686E3E">
      <w:start w:val="7311"/>
      <w:numFmt w:val="decimal"/>
      <w:lvlText w:val="%1"/>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1F42C8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DAC21C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F2A63D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B6CFE9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4E2A30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6323AE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4EE127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A641054">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B4C675C"/>
    <w:multiLevelType w:val="hybridMultilevel"/>
    <w:tmpl w:val="114AB6A2"/>
    <w:lvl w:ilvl="0" w:tplc="38580CE2">
      <w:start w:val="1"/>
      <w:numFmt w:val="decimal"/>
      <w:lvlText w:val="5.%1."/>
      <w:lvlJc w:val="left"/>
      <w:pPr>
        <w:ind w:left="718"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F816B0"/>
    <w:multiLevelType w:val="hybridMultilevel"/>
    <w:tmpl w:val="3864B576"/>
    <w:lvl w:ilvl="0" w:tplc="F2A07B14">
      <w:start w:val="1"/>
      <w:numFmt w:val="decimal"/>
      <w:lvlText w:val="10.%1"/>
      <w:lvlJc w:val="left"/>
      <w:pPr>
        <w:ind w:left="718" w:hanging="360"/>
      </w:pPr>
      <w:rPr>
        <w:rFonts w:hint="default"/>
        <w:b w:val="0"/>
        <w:bCs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1" w15:restartNumberingAfterBreak="0">
    <w:nsid w:val="537A33B8"/>
    <w:multiLevelType w:val="hybridMultilevel"/>
    <w:tmpl w:val="A2CC058E"/>
    <w:lvl w:ilvl="0" w:tplc="DFC2CA34">
      <w:start w:val="1"/>
      <w:numFmt w:val="decimal"/>
      <w:lvlText w:val="14.%1"/>
      <w:lvlJc w:val="left"/>
      <w:pPr>
        <w:ind w:left="1796"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50084"/>
    <w:multiLevelType w:val="hybridMultilevel"/>
    <w:tmpl w:val="E4C4BAFA"/>
    <w:lvl w:ilvl="0" w:tplc="7AEAC94E">
      <w:start w:val="7021"/>
      <w:numFmt w:val="decimal"/>
      <w:lvlText w:val="%1"/>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3D0D37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CBA03F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FDA30B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F7A332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AED71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50E0348">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C705C8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C5C21E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8DE0299"/>
    <w:multiLevelType w:val="hybridMultilevel"/>
    <w:tmpl w:val="91500D24"/>
    <w:lvl w:ilvl="0" w:tplc="00D6869E">
      <w:start w:val="1"/>
      <w:numFmt w:val="decimal"/>
      <w:lvlText w:val="22.%1"/>
      <w:lvlJc w:val="left"/>
      <w:pPr>
        <w:ind w:left="1796"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422812"/>
    <w:multiLevelType w:val="hybridMultilevel"/>
    <w:tmpl w:val="0004187A"/>
    <w:lvl w:ilvl="0" w:tplc="7AA45634">
      <w:start w:val="6311"/>
      <w:numFmt w:val="decimal"/>
      <w:lvlText w:val="%1"/>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BC2D268">
      <w:start w:val="1"/>
      <w:numFmt w:val="lowerLetter"/>
      <w:lvlText w:val="%2"/>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E668AAE">
      <w:start w:val="1"/>
      <w:numFmt w:val="lowerRoman"/>
      <w:lvlText w:val="%3"/>
      <w:lvlJc w:val="left"/>
      <w:pPr>
        <w:ind w:left="18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C6020E6">
      <w:start w:val="1"/>
      <w:numFmt w:val="decimal"/>
      <w:lvlText w:val="%4"/>
      <w:lvlJc w:val="left"/>
      <w:pPr>
        <w:ind w:left="25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0FE345C">
      <w:start w:val="1"/>
      <w:numFmt w:val="lowerLetter"/>
      <w:lvlText w:val="%5"/>
      <w:lvlJc w:val="left"/>
      <w:pPr>
        <w:ind w:left="32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35AC7D0">
      <w:start w:val="1"/>
      <w:numFmt w:val="lowerRoman"/>
      <w:lvlText w:val="%6"/>
      <w:lvlJc w:val="left"/>
      <w:pPr>
        <w:ind w:left="39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8D4B7DE">
      <w:start w:val="1"/>
      <w:numFmt w:val="decimal"/>
      <w:lvlText w:val="%7"/>
      <w:lvlJc w:val="left"/>
      <w:pPr>
        <w:ind w:left="46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03ACD94">
      <w:start w:val="1"/>
      <w:numFmt w:val="lowerLetter"/>
      <w:lvlText w:val="%8"/>
      <w:lvlJc w:val="left"/>
      <w:pPr>
        <w:ind w:left="54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68AEBB4">
      <w:start w:val="1"/>
      <w:numFmt w:val="lowerRoman"/>
      <w:lvlText w:val="%9"/>
      <w:lvlJc w:val="left"/>
      <w:pPr>
        <w:ind w:left="61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DC7765D"/>
    <w:multiLevelType w:val="hybridMultilevel"/>
    <w:tmpl w:val="46522976"/>
    <w:lvl w:ilvl="0" w:tplc="FEAA661A">
      <w:start w:val="1"/>
      <w:numFmt w:val="lowerLetter"/>
      <w:lvlText w:val="%1)"/>
      <w:lvlJc w:val="left"/>
      <w:pPr>
        <w:ind w:left="11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9741FEE">
      <w:start w:val="1"/>
      <w:numFmt w:val="lowerLetter"/>
      <w:lvlText w:val="%2"/>
      <w:lvlJc w:val="left"/>
      <w:pPr>
        <w:ind w:left="18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6E877B0">
      <w:start w:val="1"/>
      <w:numFmt w:val="lowerRoman"/>
      <w:lvlText w:val="%3"/>
      <w:lvlJc w:val="left"/>
      <w:pPr>
        <w:ind w:left="25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68EAF0E">
      <w:start w:val="1"/>
      <w:numFmt w:val="decimal"/>
      <w:lvlText w:val="%4"/>
      <w:lvlJc w:val="left"/>
      <w:pPr>
        <w:ind w:left="33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C88EC9A">
      <w:start w:val="1"/>
      <w:numFmt w:val="lowerLetter"/>
      <w:lvlText w:val="%5"/>
      <w:lvlJc w:val="left"/>
      <w:pPr>
        <w:ind w:left="40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FB00E4E">
      <w:start w:val="1"/>
      <w:numFmt w:val="lowerRoman"/>
      <w:lvlText w:val="%6"/>
      <w:lvlJc w:val="left"/>
      <w:pPr>
        <w:ind w:left="47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87E853E">
      <w:start w:val="1"/>
      <w:numFmt w:val="decimal"/>
      <w:lvlText w:val="%7"/>
      <w:lvlJc w:val="left"/>
      <w:pPr>
        <w:ind w:left="54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702C71E">
      <w:start w:val="1"/>
      <w:numFmt w:val="lowerLetter"/>
      <w:lvlText w:val="%8"/>
      <w:lvlJc w:val="left"/>
      <w:pPr>
        <w:ind w:left="61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DF4D7B4">
      <w:start w:val="1"/>
      <w:numFmt w:val="lowerRoman"/>
      <w:lvlText w:val="%9"/>
      <w:lvlJc w:val="left"/>
      <w:pPr>
        <w:ind w:left="69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2E24B5B"/>
    <w:multiLevelType w:val="hybridMultilevel"/>
    <w:tmpl w:val="4D30A3B8"/>
    <w:lvl w:ilvl="0" w:tplc="BEB25C22">
      <w:start w:val="1"/>
      <w:numFmt w:val="decimal"/>
      <w:lvlText w:val="8.%1."/>
      <w:lvlJc w:val="left"/>
      <w:pPr>
        <w:ind w:left="718" w:hanging="360"/>
      </w:pPr>
      <w:rPr>
        <w:rFonts w:hint="default"/>
        <w:b w:val="0"/>
        <w:bCs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7" w15:restartNumberingAfterBreak="0">
    <w:nsid w:val="633113E9"/>
    <w:multiLevelType w:val="hybridMultilevel"/>
    <w:tmpl w:val="EED867AC"/>
    <w:lvl w:ilvl="0" w:tplc="AF56F44E">
      <w:start w:val="9511"/>
      <w:numFmt w:val="decimal"/>
      <w:lvlText w:val="%1"/>
      <w:lvlJc w:val="left"/>
      <w:pPr>
        <w:ind w:left="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044180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AE4BCA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A9E86F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82295E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23E2CD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44602B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B5A22E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CBA45B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41E165D"/>
    <w:multiLevelType w:val="hybridMultilevel"/>
    <w:tmpl w:val="40BA95DE"/>
    <w:lvl w:ilvl="0" w:tplc="B0A2CA38">
      <w:start w:val="1"/>
      <w:numFmt w:val="decimal"/>
      <w:lvlText w:val="25.%1"/>
      <w:lvlJc w:val="left"/>
      <w:pPr>
        <w:ind w:left="179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AE1CB0"/>
    <w:multiLevelType w:val="hybridMultilevel"/>
    <w:tmpl w:val="9B4053D4"/>
    <w:lvl w:ilvl="0" w:tplc="2F74F674">
      <w:start w:val="1"/>
      <w:numFmt w:val="decimal"/>
      <w:lvlText w:val="18.%1"/>
      <w:lvlJc w:val="left"/>
      <w:pPr>
        <w:ind w:left="732" w:hanging="360"/>
      </w:pPr>
      <w:rPr>
        <w:rFonts w:hint="default"/>
        <w:b w:val="0"/>
        <w:bCs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40" w15:restartNumberingAfterBreak="0">
    <w:nsid w:val="692B6FF1"/>
    <w:multiLevelType w:val="multilevel"/>
    <w:tmpl w:val="7234B5BC"/>
    <w:lvl w:ilvl="0">
      <w:start w:val="12"/>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96757C4"/>
    <w:multiLevelType w:val="multilevel"/>
    <w:tmpl w:val="92707E54"/>
    <w:lvl w:ilvl="0">
      <w:start w:val="5"/>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BE0313C"/>
    <w:multiLevelType w:val="hybridMultilevel"/>
    <w:tmpl w:val="244E1DD0"/>
    <w:lvl w:ilvl="0" w:tplc="DABCE62A">
      <w:start w:val="1"/>
      <w:numFmt w:val="decimal"/>
      <w:lvlText w:val="17.%1"/>
      <w:lvlJc w:val="left"/>
      <w:pPr>
        <w:ind w:left="179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E6231B"/>
    <w:multiLevelType w:val="hybridMultilevel"/>
    <w:tmpl w:val="C4E05D68"/>
    <w:lvl w:ilvl="0" w:tplc="9058E5D4">
      <w:start w:val="1"/>
      <w:numFmt w:val="decimal"/>
      <w:lvlText w:val="27.%1"/>
      <w:lvlJc w:val="left"/>
      <w:pPr>
        <w:ind w:left="1794"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C0125CF"/>
    <w:multiLevelType w:val="hybridMultilevel"/>
    <w:tmpl w:val="586CAAA6"/>
    <w:lvl w:ilvl="0" w:tplc="E15068D6">
      <w:start w:val="1"/>
      <w:numFmt w:val="decimal"/>
      <w:lvlText w:val="20.%1"/>
      <w:lvlJc w:val="left"/>
      <w:pPr>
        <w:ind w:left="732" w:hanging="360"/>
      </w:pPr>
      <w:rPr>
        <w:rFonts w:hint="default"/>
        <w:b w:val="0"/>
        <w:bCs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45" w15:restartNumberingAfterBreak="0">
    <w:nsid w:val="6D7B6642"/>
    <w:multiLevelType w:val="multilevel"/>
    <w:tmpl w:val="71CAC87E"/>
    <w:lvl w:ilvl="0">
      <w:start w:val="17"/>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EB743A3"/>
    <w:multiLevelType w:val="hybridMultilevel"/>
    <w:tmpl w:val="2DAC7FC2"/>
    <w:lvl w:ilvl="0" w:tplc="9DCE78DC">
      <w:start w:val="4651"/>
      <w:numFmt w:val="decimal"/>
      <w:lvlText w:val="%1"/>
      <w:lvlJc w:val="left"/>
      <w:pPr>
        <w:ind w:left="5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A941DD0">
      <w:start w:val="1"/>
      <w:numFmt w:val="lowerLetter"/>
      <w:lvlText w:val="%2"/>
      <w:lvlJc w:val="left"/>
      <w:pPr>
        <w:ind w:left="10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4B6A4FC">
      <w:start w:val="1"/>
      <w:numFmt w:val="lowerRoman"/>
      <w:lvlText w:val="%3"/>
      <w:lvlJc w:val="left"/>
      <w:pPr>
        <w:ind w:left="18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3DA7352">
      <w:start w:val="1"/>
      <w:numFmt w:val="decimal"/>
      <w:lvlText w:val="%4"/>
      <w:lvlJc w:val="left"/>
      <w:pPr>
        <w:ind w:left="25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9C0582E">
      <w:start w:val="1"/>
      <w:numFmt w:val="lowerLetter"/>
      <w:lvlText w:val="%5"/>
      <w:lvlJc w:val="left"/>
      <w:pPr>
        <w:ind w:left="32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76A337E">
      <w:start w:val="1"/>
      <w:numFmt w:val="lowerRoman"/>
      <w:lvlText w:val="%6"/>
      <w:lvlJc w:val="left"/>
      <w:pPr>
        <w:ind w:left="39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0A820D0">
      <w:start w:val="1"/>
      <w:numFmt w:val="decimal"/>
      <w:lvlText w:val="%7"/>
      <w:lvlJc w:val="left"/>
      <w:pPr>
        <w:ind w:left="46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19A5098">
      <w:start w:val="1"/>
      <w:numFmt w:val="lowerLetter"/>
      <w:lvlText w:val="%8"/>
      <w:lvlJc w:val="left"/>
      <w:pPr>
        <w:ind w:left="54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28C2258">
      <w:start w:val="1"/>
      <w:numFmt w:val="lowerRoman"/>
      <w:lvlText w:val="%9"/>
      <w:lvlJc w:val="left"/>
      <w:pPr>
        <w:ind w:left="61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23A7D54"/>
    <w:multiLevelType w:val="hybridMultilevel"/>
    <w:tmpl w:val="995E5942"/>
    <w:lvl w:ilvl="0" w:tplc="71BA8BF4">
      <w:start w:val="1"/>
      <w:numFmt w:val="decimal"/>
      <w:lvlText w:val="7.%1."/>
      <w:lvlJc w:val="left"/>
      <w:pPr>
        <w:ind w:left="718" w:hanging="360"/>
      </w:pPr>
      <w:rPr>
        <w:rFonts w:hint="default"/>
        <w:b w:val="0"/>
        <w:bCs w:val="0"/>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16cid:durableId="1871261563">
    <w:abstractNumId w:val="46"/>
  </w:num>
  <w:num w:numId="2" w16cid:durableId="281227370">
    <w:abstractNumId w:val="34"/>
  </w:num>
  <w:num w:numId="3" w16cid:durableId="1817919070">
    <w:abstractNumId w:val="32"/>
  </w:num>
  <w:num w:numId="4" w16cid:durableId="295648405">
    <w:abstractNumId w:val="24"/>
  </w:num>
  <w:num w:numId="5" w16cid:durableId="1128472608">
    <w:abstractNumId w:val="28"/>
  </w:num>
  <w:num w:numId="6" w16cid:durableId="157965677">
    <w:abstractNumId w:val="37"/>
  </w:num>
  <w:num w:numId="7" w16cid:durableId="1372923444">
    <w:abstractNumId w:val="41"/>
  </w:num>
  <w:num w:numId="8" w16cid:durableId="1191644781">
    <w:abstractNumId w:val="9"/>
  </w:num>
  <w:num w:numId="9" w16cid:durableId="1606303160">
    <w:abstractNumId w:val="12"/>
  </w:num>
  <w:num w:numId="10" w16cid:durableId="1903633180">
    <w:abstractNumId w:val="40"/>
  </w:num>
  <w:num w:numId="11" w16cid:durableId="225143535">
    <w:abstractNumId w:val="6"/>
  </w:num>
  <w:num w:numId="12" w16cid:durableId="1160658169">
    <w:abstractNumId w:val="18"/>
  </w:num>
  <w:num w:numId="13" w16cid:durableId="874122816">
    <w:abstractNumId w:val="35"/>
  </w:num>
  <w:num w:numId="14" w16cid:durableId="55905531">
    <w:abstractNumId w:val="45"/>
  </w:num>
  <w:num w:numId="15" w16cid:durableId="314721216">
    <w:abstractNumId w:val="15"/>
  </w:num>
  <w:num w:numId="16" w16cid:durableId="1438913397">
    <w:abstractNumId w:val="25"/>
  </w:num>
  <w:num w:numId="17" w16cid:durableId="980579209">
    <w:abstractNumId w:val="17"/>
  </w:num>
  <w:num w:numId="18" w16cid:durableId="298458984">
    <w:abstractNumId w:val="7"/>
  </w:num>
  <w:num w:numId="19" w16cid:durableId="261651742">
    <w:abstractNumId w:val="23"/>
  </w:num>
  <w:num w:numId="20" w16cid:durableId="941110395">
    <w:abstractNumId w:val="8"/>
  </w:num>
  <w:num w:numId="21" w16cid:durableId="1212305935">
    <w:abstractNumId w:val="21"/>
  </w:num>
  <w:num w:numId="22" w16cid:durableId="1024668249">
    <w:abstractNumId w:val="16"/>
  </w:num>
  <w:num w:numId="23" w16cid:durableId="1885679018">
    <w:abstractNumId w:val="10"/>
  </w:num>
  <w:num w:numId="24" w16cid:durableId="1491292890">
    <w:abstractNumId w:val="29"/>
  </w:num>
  <w:num w:numId="25" w16cid:durableId="1197236286">
    <w:abstractNumId w:val="47"/>
  </w:num>
  <w:num w:numId="26" w16cid:durableId="1499879485">
    <w:abstractNumId w:val="36"/>
  </w:num>
  <w:num w:numId="27" w16cid:durableId="1181549228">
    <w:abstractNumId w:val="14"/>
  </w:num>
  <w:num w:numId="28" w16cid:durableId="162552723">
    <w:abstractNumId w:val="30"/>
  </w:num>
  <w:num w:numId="29" w16cid:durableId="57870135">
    <w:abstractNumId w:val="0"/>
  </w:num>
  <w:num w:numId="30" w16cid:durableId="1602912142">
    <w:abstractNumId w:val="27"/>
  </w:num>
  <w:num w:numId="31" w16cid:durableId="1329363429">
    <w:abstractNumId w:val="13"/>
  </w:num>
  <w:num w:numId="32" w16cid:durableId="1980838930">
    <w:abstractNumId w:val="31"/>
  </w:num>
  <w:num w:numId="33" w16cid:durableId="1424959440">
    <w:abstractNumId w:val="11"/>
  </w:num>
  <w:num w:numId="34" w16cid:durableId="927613364">
    <w:abstractNumId w:val="26"/>
  </w:num>
  <w:num w:numId="35" w16cid:durableId="896741685">
    <w:abstractNumId w:val="42"/>
  </w:num>
  <w:num w:numId="36" w16cid:durableId="945769067">
    <w:abstractNumId w:val="22"/>
  </w:num>
  <w:num w:numId="37" w16cid:durableId="801000626">
    <w:abstractNumId w:val="1"/>
  </w:num>
  <w:num w:numId="38" w16cid:durableId="658581035">
    <w:abstractNumId w:val="2"/>
  </w:num>
  <w:num w:numId="39" w16cid:durableId="1943218844">
    <w:abstractNumId w:val="44"/>
  </w:num>
  <w:num w:numId="40" w16cid:durableId="378286432">
    <w:abstractNumId w:val="39"/>
  </w:num>
  <w:num w:numId="41" w16cid:durableId="1481997317">
    <w:abstractNumId w:val="5"/>
  </w:num>
  <w:num w:numId="42" w16cid:durableId="1963995568">
    <w:abstractNumId w:val="33"/>
  </w:num>
  <w:num w:numId="43" w16cid:durableId="1232304906">
    <w:abstractNumId w:val="3"/>
  </w:num>
  <w:num w:numId="44" w16cid:durableId="1708916819">
    <w:abstractNumId w:val="4"/>
  </w:num>
  <w:num w:numId="45" w16cid:durableId="850728928">
    <w:abstractNumId w:val="38"/>
  </w:num>
  <w:num w:numId="46" w16cid:durableId="585304807">
    <w:abstractNumId w:val="20"/>
  </w:num>
  <w:num w:numId="47" w16cid:durableId="223876071">
    <w:abstractNumId w:val="43"/>
  </w:num>
  <w:num w:numId="48" w16cid:durableId="16660096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591"/>
    <w:rsid w:val="000272D2"/>
    <w:rsid w:val="000C0384"/>
    <w:rsid w:val="000D05F1"/>
    <w:rsid w:val="00113E0D"/>
    <w:rsid w:val="001D61B2"/>
    <w:rsid w:val="002767B8"/>
    <w:rsid w:val="002858E5"/>
    <w:rsid w:val="002D73A7"/>
    <w:rsid w:val="00302E89"/>
    <w:rsid w:val="00351950"/>
    <w:rsid w:val="003866FC"/>
    <w:rsid w:val="003A2012"/>
    <w:rsid w:val="003C4A8A"/>
    <w:rsid w:val="003F4FA5"/>
    <w:rsid w:val="00461964"/>
    <w:rsid w:val="00473796"/>
    <w:rsid w:val="004845B7"/>
    <w:rsid w:val="004C6241"/>
    <w:rsid w:val="00534B1F"/>
    <w:rsid w:val="00535471"/>
    <w:rsid w:val="00596077"/>
    <w:rsid w:val="005C12B6"/>
    <w:rsid w:val="006352AB"/>
    <w:rsid w:val="006924D4"/>
    <w:rsid w:val="006976EE"/>
    <w:rsid w:val="006B7F2A"/>
    <w:rsid w:val="00702209"/>
    <w:rsid w:val="00757269"/>
    <w:rsid w:val="00791D8D"/>
    <w:rsid w:val="00807CD6"/>
    <w:rsid w:val="00846EC9"/>
    <w:rsid w:val="008668F2"/>
    <w:rsid w:val="008671FF"/>
    <w:rsid w:val="0086753C"/>
    <w:rsid w:val="008816D2"/>
    <w:rsid w:val="00881D81"/>
    <w:rsid w:val="008B0A8B"/>
    <w:rsid w:val="008F763E"/>
    <w:rsid w:val="00960531"/>
    <w:rsid w:val="009855CA"/>
    <w:rsid w:val="009A5596"/>
    <w:rsid w:val="009B469B"/>
    <w:rsid w:val="009B5E4B"/>
    <w:rsid w:val="00A17862"/>
    <w:rsid w:val="00A7329D"/>
    <w:rsid w:val="00B0388F"/>
    <w:rsid w:val="00B3062F"/>
    <w:rsid w:val="00BA582B"/>
    <w:rsid w:val="00BE34CF"/>
    <w:rsid w:val="00BE4C38"/>
    <w:rsid w:val="00C04670"/>
    <w:rsid w:val="00C142A7"/>
    <w:rsid w:val="00CB2591"/>
    <w:rsid w:val="00CD4A48"/>
    <w:rsid w:val="00D361B2"/>
    <w:rsid w:val="00D43FCB"/>
    <w:rsid w:val="00D70325"/>
    <w:rsid w:val="00DE5A82"/>
    <w:rsid w:val="00E54CAB"/>
    <w:rsid w:val="00E60247"/>
    <w:rsid w:val="00E95EFD"/>
    <w:rsid w:val="00EF11D1"/>
    <w:rsid w:val="00F36280"/>
    <w:rsid w:val="00F60B14"/>
    <w:rsid w:val="00F6698F"/>
    <w:rsid w:val="00FB5EED"/>
    <w:rsid w:val="00FC1021"/>
    <w:rsid w:val="00FC639D"/>
    <w:rsid w:val="00FE1460"/>
    <w:rsid w:val="00FE1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C7FEA"/>
  <w15:docId w15:val="{8167F215-4256-4752-A0DB-E0BC91A3A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7" w:line="286" w:lineRule="auto"/>
      <w:ind w:left="730" w:hanging="718"/>
      <w:jc w:val="both"/>
    </w:pPr>
    <w:rPr>
      <w:rFonts w:ascii="Cambria" w:eastAsia="Cambria" w:hAnsi="Cambria" w:cs="Cambria"/>
      <w:color w:val="000000"/>
      <w:sz w:val="22"/>
    </w:rPr>
  </w:style>
  <w:style w:type="paragraph" w:styleId="Heading1">
    <w:name w:val="heading 1"/>
    <w:next w:val="Normal"/>
    <w:link w:val="Heading1Char"/>
    <w:uiPriority w:val="9"/>
    <w:qFormat/>
    <w:pPr>
      <w:keepNext/>
      <w:keepLines/>
      <w:numPr>
        <w:numId w:val="18"/>
      </w:numPr>
      <w:spacing w:after="150" w:line="264" w:lineRule="auto"/>
      <w:ind w:left="4328" w:right="3703" w:hanging="10"/>
      <w:outlineLvl w:val="0"/>
    </w:pPr>
    <w:rPr>
      <w:rFonts w:ascii="Cambria" w:eastAsia="Cambria" w:hAnsi="Cambria" w:cs="Cambria"/>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2858E5"/>
    <w:pPr>
      <w:ind w:left="720"/>
      <w:contextualSpacing/>
    </w:pPr>
  </w:style>
  <w:style w:type="paragraph" w:styleId="Revision">
    <w:name w:val="Revision"/>
    <w:hidden/>
    <w:uiPriority w:val="99"/>
    <w:semiHidden/>
    <w:rsid w:val="00881D81"/>
    <w:pPr>
      <w:spacing w:after="0" w:line="240" w:lineRule="auto"/>
    </w:pPr>
    <w:rPr>
      <w:rFonts w:ascii="Cambria" w:eastAsia="Cambria" w:hAnsi="Cambria" w:cs="Cambria"/>
      <w:color w:val="000000"/>
      <w:sz w:val="22"/>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473796"/>
    <w:rPr>
      <w:rFonts w:ascii="Cambria" w:eastAsia="Cambria" w:hAnsi="Cambria" w:cs="Cambria"/>
      <w:color w:val="000000"/>
      <w:sz w:val="22"/>
    </w:rPr>
  </w:style>
  <w:style w:type="paragraph" w:styleId="Header">
    <w:name w:val="header"/>
    <w:basedOn w:val="Normal"/>
    <w:link w:val="HeaderChar"/>
    <w:uiPriority w:val="99"/>
    <w:unhideWhenUsed/>
    <w:rsid w:val="00A732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29D"/>
    <w:rPr>
      <w:rFonts w:ascii="Cambria" w:eastAsia="Cambria" w:hAnsi="Cambria" w:cs="Cambria"/>
      <w:color w:val="000000"/>
      <w:sz w:val="22"/>
    </w:rPr>
  </w:style>
  <w:style w:type="paragraph" w:styleId="Footer">
    <w:name w:val="footer"/>
    <w:basedOn w:val="Normal"/>
    <w:link w:val="FooterChar"/>
    <w:uiPriority w:val="99"/>
    <w:semiHidden/>
    <w:unhideWhenUsed/>
    <w:rsid w:val="003F4F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4FA5"/>
    <w:rPr>
      <w:rFonts w:ascii="Cambria" w:eastAsia="Cambria" w:hAnsi="Cambria" w:cs="Cambri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8" ma:contentTypeDescription="Create a new document." ma:contentTypeScope="" ma:versionID="43214ce31776a52735f9d2a741cf13f6">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47b6e4c64a2cdd4d003edbe6cc1e8818"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38FEFE15-E1B6-4521-936D-1DF9EEF5709A}">
  <ds:schemaRefs>
    <ds:schemaRef ds:uri="http://schemas.microsoft.com/sharepoint/v3/contenttype/forms"/>
  </ds:schemaRefs>
</ds:datastoreItem>
</file>

<file path=customXml/itemProps2.xml><?xml version="1.0" encoding="utf-8"?>
<ds:datastoreItem xmlns:ds="http://schemas.openxmlformats.org/officeDocument/2006/customXml" ds:itemID="{0610D520-2E73-4934-8265-7E3752C8A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96486-9AB9-459A-8C94-4E83A3E4D975}">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19</Pages>
  <Words>8252</Words>
  <Characters>47040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 Authorized User</dc:creator>
  <cp:keywords/>
  <cp:lastModifiedBy>Agista</cp:lastModifiedBy>
  <cp:revision>51</cp:revision>
  <dcterms:created xsi:type="dcterms:W3CDTF">2025-01-13T14:26:00Z</dcterms:created>
  <dcterms:modified xsi:type="dcterms:W3CDTF">2025-02-13T20:24:00Z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